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6D90" w:rsidRPr="006A41B1" w:rsidRDefault="00D06D90" w:rsidP="00F87308">
      <w:pPr>
        <w:pStyle w:val="Title"/>
        <w:jc w:val="left"/>
        <w:rPr>
          <w:rFonts w:ascii="Gill Sans MT" w:hAnsi="Gill Sans MT"/>
          <w:highlight w:val="yellow"/>
        </w:rPr>
      </w:pPr>
      <w:bookmarkStart w:id="0" w:name="_GoBack"/>
      <w:bookmarkEnd w:id="0"/>
    </w:p>
    <w:p w:rsidR="00D06D90" w:rsidRPr="006A41B1" w:rsidRDefault="00D06D90" w:rsidP="00827939">
      <w:pPr>
        <w:pStyle w:val="Title"/>
        <w:rPr>
          <w:rFonts w:ascii="Gill Sans MT" w:hAnsi="Gill Sans MT"/>
          <w:highlight w:val="yellow"/>
        </w:rPr>
      </w:pPr>
    </w:p>
    <w:p w:rsidR="00041893" w:rsidRPr="006A41B1" w:rsidRDefault="006A41B1" w:rsidP="008D1FB0">
      <w:pPr>
        <w:pStyle w:val="Title"/>
        <w:outlineLvl w:val="0"/>
        <w:rPr>
          <w:rFonts w:ascii="Gill Sans MT" w:hAnsi="Gill Sans MT"/>
        </w:rPr>
      </w:pPr>
      <w:r w:rsidRPr="006A41B1">
        <w:rPr>
          <w:rFonts w:ascii="Gill Sans MT" w:hAnsi="Gill Sans MT"/>
        </w:rPr>
        <w:t xml:space="preserve">FOL17/378: </w:t>
      </w:r>
      <w:r w:rsidR="00D06D90" w:rsidRPr="006A41B1">
        <w:rPr>
          <w:rFonts w:ascii="Gill Sans MT" w:hAnsi="Gill Sans MT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639570" cy="2451100"/>
            <wp:effectExtent l="0" t="0" r="11430" b="12700"/>
            <wp:wrapSquare wrapText="bothSides"/>
            <wp:docPr id="5" name="Picture 5" descr="Macintosh HD:Users:alexcoffin:Documents:BTA:BTA PROJECTS:THE ROYAL PARKS:1. PROJECTS:17. Outdoor Kiosks Tender:Photos:TheRoyalsPark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alexcoffin:Documents:BTA:BTA PROJECTS:THE ROYAL PARKS:1. PROJECTS:17. Outdoor Kiosks Tender:Photos:TheRoyalsPark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41B1">
        <w:rPr>
          <w:rFonts w:ascii="Gill Sans MT" w:hAnsi="Gill Sans MT"/>
        </w:rPr>
        <w:t>OUTDOOR KIOSKS</w:t>
      </w:r>
    </w:p>
    <w:p w:rsidR="00041893" w:rsidRPr="006A41B1" w:rsidRDefault="006A41B1" w:rsidP="00D06D90">
      <w:pPr>
        <w:pStyle w:val="Title"/>
        <w:spacing w:after="1080"/>
        <w:rPr>
          <w:rFonts w:ascii="Gill Sans MT" w:hAnsi="Gill Sans MT"/>
        </w:rPr>
      </w:pPr>
      <w:r w:rsidRPr="006A41B1">
        <w:rPr>
          <w:rFonts w:ascii="Gill Sans MT" w:hAnsi="Gill Sans MT"/>
        </w:rPr>
        <w:t>CATERING CONCESSION CONTRACT</w:t>
      </w:r>
    </w:p>
    <w:p w:rsidR="006C621C" w:rsidRPr="006A41B1" w:rsidRDefault="00041893" w:rsidP="006C621C">
      <w:pPr>
        <w:pStyle w:val="Subtitle"/>
        <w:rPr>
          <w:rFonts w:ascii="Gill Sans MT" w:hAnsi="Gill Sans MT"/>
        </w:rPr>
      </w:pPr>
      <w:r w:rsidRPr="006A41B1">
        <w:rPr>
          <w:rFonts w:ascii="Gill Sans MT" w:hAnsi="Gill Sans MT"/>
        </w:rPr>
        <w:t xml:space="preserve">Section </w:t>
      </w:r>
      <w:r w:rsidR="00A24ECB" w:rsidRPr="006A41B1">
        <w:rPr>
          <w:rFonts w:ascii="Gill Sans MT" w:hAnsi="Gill Sans MT"/>
        </w:rPr>
        <w:t>B</w:t>
      </w:r>
      <w:r w:rsidR="006A41B1">
        <w:rPr>
          <w:rFonts w:ascii="Gill Sans MT" w:hAnsi="Gill Sans MT"/>
        </w:rPr>
        <w:t xml:space="preserve"> - </w:t>
      </w:r>
      <w:r w:rsidR="00A24ECB" w:rsidRPr="006A41B1">
        <w:rPr>
          <w:rFonts w:ascii="Gill Sans MT" w:hAnsi="Gill Sans MT"/>
        </w:rPr>
        <w:t>Evaluation Criteria</w:t>
      </w:r>
      <w:r w:rsidR="006C621C" w:rsidRPr="006A41B1">
        <w:rPr>
          <w:rFonts w:ascii="Gill Sans MT" w:hAnsi="Gill Sans MT"/>
        </w:rPr>
        <w:br w:type="page"/>
      </w:r>
    </w:p>
    <w:p w:rsidR="00131923" w:rsidRPr="006A41B1" w:rsidRDefault="00A24ECB" w:rsidP="00AA3A69">
      <w:pPr>
        <w:pStyle w:val="ListParagraph"/>
        <w:numPr>
          <w:ilvl w:val="0"/>
          <w:numId w:val="25"/>
        </w:numPr>
        <w:spacing w:before="360"/>
        <w:ind w:left="851" w:hanging="851"/>
        <w:contextualSpacing w:val="0"/>
        <w:rPr>
          <w:color w:val="7FC241"/>
          <w:sz w:val="40"/>
          <w:szCs w:val="40"/>
        </w:rPr>
      </w:pPr>
      <w:r w:rsidRPr="006A41B1">
        <w:rPr>
          <w:color w:val="7FC241"/>
          <w:sz w:val="40"/>
          <w:szCs w:val="40"/>
        </w:rPr>
        <w:lastRenderedPageBreak/>
        <w:t>Evaluation Criteria</w:t>
      </w:r>
    </w:p>
    <w:p w:rsidR="00CD10FD" w:rsidRPr="006A41B1" w:rsidRDefault="00CD10FD" w:rsidP="00CD10FD">
      <w:pPr>
        <w:pStyle w:val="ListParagraph"/>
        <w:numPr>
          <w:ilvl w:val="1"/>
          <w:numId w:val="25"/>
        </w:numPr>
        <w:ind w:left="851" w:hanging="851"/>
        <w:contextualSpacing w:val="0"/>
      </w:pPr>
      <w:r w:rsidRPr="006A41B1">
        <w:t>TRP will use the following price/quality ratio for tender evaluation.</w:t>
      </w:r>
    </w:p>
    <w:tbl>
      <w:tblPr>
        <w:tblW w:w="0" w:type="auto"/>
        <w:tblInd w:w="959" w:type="dxa"/>
        <w:tblBorders>
          <w:top w:val="single" w:sz="4" w:space="0" w:color="7FC241"/>
          <w:left w:val="single" w:sz="4" w:space="0" w:color="7FC241"/>
          <w:bottom w:val="single" w:sz="4" w:space="0" w:color="7FC241"/>
          <w:right w:val="single" w:sz="4" w:space="0" w:color="7FC241"/>
          <w:insideH w:val="single" w:sz="4" w:space="0" w:color="7FC241"/>
          <w:insideV w:val="single" w:sz="4" w:space="0" w:color="7FC241"/>
        </w:tblBorders>
        <w:tblLook w:val="04A0"/>
      </w:tblPr>
      <w:tblGrid>
        <w:gridCol w:w="1012"/>
        <w:gridCol w:w="972"/>
      </w:tblGrid>
      <w:tr w:rsidR="00C453C2" w:rsidRPr="006A41B1" w:rsidTr="006A41B1">
        <w:tc>
          <w:tcPr>
            <w:tcW w:w="1012" w:type="dxa"/>
          </w:tcPr>
          <w:p w:rsidR="00CD10FD" w:rsidRPr="006A41B1" w:rsidRDefault="00CD10FD" w:rsidP="006A41B1">
            <w:pPr>
              <w:pStyle w:val="TableText"/>
              <w:jc w:val="center"/>
            </w:pPr>
            <w:r w:rsidRPr="006A41B1">
              <w:t>70%</w:t>
            </w:r>
          </w:p>
        </w:tc>
        <w:tc>
          <w:tcPr>
            <w:tcW w:w="972" w:type="dxa"/>
          </w:tcPr>
          <w:p w:rsidR="00CD10FD" w:rsidRPr="006A41B1" w:rsidRDefault="00CD10FD" w:rsidP="003C78E6">
            <w:pPr>
              <w:pStyle w:val="TableText"/>
            </w:pPr>
            <w:r w:rsidRPr="006A41B1">
              <w:t>Quality</w:t>
            </w:r>
          </w:p>
        </w:tc>
      </w:tr>
      <w:tr w:rsidR="00C453C2" w:rsidRPr="006A41B1" w:rsidTr="006A41B1">
        <w:tc>
          <w:tcPr>
            <w:tcW w:w="1012" w:type="dxa"/>
          </w:tcPr>
          <w:p w:rsidR="00CD10FD" w:rsidRPr="006A41B1" w:rsidRDefault="00CD10FD" w:rsidP="006A41B1">
            <w:pPr>
              <w:pStyle w:val="TableText"/>
              <w:jc w:val="center"/>
            </w:pPr>
            <w:r w:rsidRPr="006A41B1">
              <w:t>30%</w:t>
            </w:r>
          </w:p>
        </w:tc>
        <w:tc>
          <w:tcPr>
            <w:tcW w:w="972" w:type="dxa"/>
          </w:tcPr>
          <w:p w:rsidR="00CD10FD" w:rsidRPr="006A41B1" w:rsidRDefault="00CD10FD" w:rsidP="003C78E6">
            <w:pPr>
              <w:pStyle w:val="TableText"/>
            </w:pPr>
            <w:r w:rsidRPr="006A41B1">
              <w:t>Price</w:t>
            </w:r>
          </w:p>
        </w:tc>
      </w:tr>
    </w:tbl>
    <w:p w:rsidR="00CD10FD" w:rsidRPr="006A41B1" w:rsidRDefault="00CD10FD" w:rsidP="006A41B1">
      <w:pPr>
        <w:pStyle w:val="ListParagraph"/>
        <w:numPr>
          <w:ilvl w:val="1"/>
          <w:numId w:val="25"/>
        </w:numPr>
        <w:spacing w:before="120"/>
        <w:ind w:left="851" w:hanging="851"/>
        <w:contextualSpacing w:val="0"/>
      </w:pPr>
      <w:r w:rsidRPr="006A41B1">
        <w:t>The detailed award criteria are as follows:</w:t>
      </w:r>
    </w:p>
    <w:tbl>
      <w:tblPr>
        <w:tblStyle w:val="TableGrid"/>
        <w:tblW w:w="9900" w:type="dxa"/>
        <w:jc w:val="center"/>
        <w:tblBorders>
          <w:top w:val="single" w:sz="4" w:space="0" w:color="7FC241"/>
          <w:left w:val="single" w:sz="4" w:space="0" w:color="7FC241"/>
          <w:bottom w:val="single" w:sz="4" w:space="0" w:color="7FC241"/>
          <w:right w:val="single" w:sz="4" w:space="0" w:color="7FC241"/>
          <w:insideH w:val="single" w:sz="4" w:space="0" w:color="7FC241"/>
          <w:insideV w:val="single" w:sz="4" w:space="0" w:color="7FC241"/>
        </w:tblBorders>
        <w:tblLayout w:type="fixed"/>
        <w:tblLook w:val="04A0"/>
      </w:tblPr>
      <w:tblGrid>
        <w:gridCol w:w="8460"/>
        <w:gridCol w:w="1440"/>
      </w:tblGrid>
      <w:tr w:rsidR="00400E50" w:rsidRPr="006A41B1" w:rsidTr="006A41B1">
        <w:trPr>
          <w:jc w:val="center"/>
        </w:trPr>
        <w:tc>
          <w:tcPr>
            <w:tcW w:w="8460" w:type="dxa"/>
            <w:shd w:val="clear" w:color="auto" w:fill="7F7F7F" w:themeFill="text1" w:themeFillTint="80"/>
            <w:vAlign w:val="center"/>
          </w:tcPr>
          <w:p w:rsidR="00C63AF8" w:rsidRPr="006A41B1" w:rsidRDefault="00C453C2" w:rsidP="006A41B1">
            <w:pPr>
              <w:pStyle w:val="TableHead"/>
              <w:spacing w:before="0" w:after="0"/>
              <w:rPr>
                <w:rFonts w:ascii="Gill Sans MT" w:hAnsi="Gill Sans MT"/>
              </w:rPr>
            </w:pPr>
            <w:r w:rsidRPr="006A41B1">
              <w:rPr>
                <w:rFonts w:ascii="Gill Sans MT" w:hAnsi="Gill Sans MT"/>
              </w:rPr>
              <w:t>Qualitative Criteria</w:t>
            </w:r>
          </w:p>
        </w:tc>
        <w:tc>
          <w:tcPr>
            <w:tcW w:w="1440" w:type="dxa"/>
            <w:shd w:val="clear" w:color="auto" w:fill="7F7F7F" w:themeFill="text1" w:themeFillTint="80"/>
          </w:tcPr>
          <w:p w:rsidR="00C63AF8" w:rsidRPr="006A41B1" w:rsidRDefault="006A41B1" w:rsidP="00C453C2">
            <w:pPr>
              <w:pStyle w:val="TableHead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 xml:space="preserve">% </w:t>
            </w:r>
            <w:r w:rsidR="00C453C2" w:rsidRPr="006A41B1">
              <w:rPr>
                <w:rFonts w:ascii="Gill Sans MT" w:hAnsi="Gill Sans MT"/>
              </w:rPr>
              <w:t>weighting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C453C2" w:rsidRPr="006A41B1" w:rsidRDefault="00C453C2" w:rsidP="00C453C2">
            <w:pPr>
              <w:pStyle w:val="TableText"/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</w:t>
            </w:r>
            <w:r w:rsidR="0041651E" w:rsidRPr="006A41B1">
              <w:rPr>
                <w:b/>
                <w:color w:val="7FC241"/>
              </w:rPr>
              <w:t>on</w:t>
            </w:r>
            <w:r w:rsidR="006C621C" w:rsidRPr="006A41B1">
              <w:rPr>
                <w:b/>
                <w:color w:val="7FC241"/>
              </w:rPr>
              <w:t xml:space="preserve"> </w:t>
            </w:r>
            <w:r w:rsidRPr="006A41B1">
              <w:rPr>
                <w:b/>
                <w:color w:val="7FC241"/>
              </w:rPr>
              <w:t>1</w:t>
            </w:r>
            <w:r w:rsidR="006C621C" w:rsidRPr="006A41B1">
              <w:rPr>
                <w:b/>
                <w:color w:val="7FC241"/>
              </w:rPr>
              <w:t xml:space="preserve"> – Product </w:t>
            </w:r>
            <w:r w:rsidR="008D1FB0" w:rsidRPr="006A41B1">
              <w:rPr>
                <w:b/>
                <w:color w:val="7FC241"/>
              </w:rPr>
              <w:t>Offer</w:t>
            </w:r>
            <w:r w:rsidR="00437703" w:rsidRPr="006A41B1">
              <w:rPr>
                <w:b/>
                <w:color w:val="7FC241"/>
              </w:rPr>
              <w:t xml:space="preserve">, </w:t>
            </w:r>
            <w:r w:rsidR="0041651E" w:rsidRPr="006A41B1">
              <w:rPr>
                <w:b/>
                <w:color w:val="7FC241"/>
              </w:rPr>
              <w:t>Service</w:t>
            </w:r>
            <w:r w:rsidR="006A41B1">
              <w:rPr>
                <w:b/>
                <w:color w:val="7FC241"/>
              </w:rPr>
              <w:t xml:space="preserve"> and Pricing</w:t>
            </w:r>
          </w:p>
          <w:p w:rsidR="006C621C" w:rsidRPr="006A41B1" w:rsidRDefault="006C621C" w:rsidP="006C621C">
            <w:pPr>
              <w:pStyle w:val="TableText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The product offer, service </w:t>
            </w:r>
            <w:r w:rsidR="00437703" w:rsidRPr="006A41B1">
              <w:rPr>
                <w:color w:val="000000" w:themeColor="text1"/>
              </w:rPr>
              <w:t>attributes</w:t>
            </w:r>
            <w:r w:rsidR="00C47F3E" w:rsidRPr="006A41B1">
              <w:rPr>
                <w:color w:val="000000" w:themeColor="text1"/>
              </w:rPr>
              <w:t xml:space="preserve"> </w:t>
            </w:r>
            <w:r w:rsidR="006409DE" w:rsidRPr="006A41B1">
              <w:rPr>
                <w:color w:val="000000" w:themeColor="text1"/>
              </w:rPr>
              <w:t xml:space="preserve">and </w:t>
            </w:r>
            <w:r w:rsidRPr="006A41B1">
              <w:rPr>
                <w:color w:val="000000" w:themeColor="text1"/>
              </w:rPr>
              <w:t xml:space="preserve">pricing proposals demonstrate clearly how three of </w:t>
            </w:r>
            <w:r w:rsidR="00625CD4">
              <w:rPr>
                <w:color w:val="000000" w:themeColor="text1"/>
              </w:rPr>
              <w:t>TRP’s</w:t>
            </w:r>
            <w:r w:rsidRPr="006A41B1">
              <w:rPr>
                <w:color w:val="000000" w:themeColor="text1"/>
              </w:rPr>
              <w:t xml:space="preserve"> desired attributes for catering:</w:t>
            </w:r>
          </w:p>
          <w:p w:rsidR="006C621C" w:rsidRPr="006A41B1" w:rsidRDefault="006C621C" w:rsidP="006A41B1">
            <w:pPr>
              <w:pStyle w:val="TableText"/>
              <w:numPr>
                <w:ilvl w:val="0"/>
                <w:numId w:val="34"/>
              </w:numPr>
              <w:spacing w:before="120" w:after="120"/>
              <w:ind w:left="357" w:hanging="357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>a high quality food and drink offer</w:t>
            </w:r>
          </w:p>
          <w:p w:rsidR="006C621C" w:rsidRPr="006A41B1" w:rsidRDefault="006C621C" w:rsidP="006A41B1">
            <w:pPr>
              <w:pStyle w:val="TableText"/>
              <w:numPr>
                <w:ilvl w:val="0"/>
                <w:numId w:val="34"/>
              </w:numPr>
              <w:spacing w:before="120" w:after="120"/>
              <w:ind w:left="357" w:hanging="357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>fast and friendly service</w:t>
            </w:r>
          </w:p>
          <w:p w:rsidR="006C621C" w:rsidRPr="006A41B1" w:rsidRDefault="006A41B1" w:rsidP="006A41B1">
            <w:pPr>
              <w:pStyle w:val="TableText"/>
              <w:numPr>
                <w:ilvl w:val="0"/>
                <w:numId w:val="34"/>
              </w:numPr>
              <w:spacing w:before="120" w:after="120"/>
              <w:ind w:left="357" w:hanging="357"/>
              <w:rPr>
                <w:color w:val="000000" w:themeColor="text1"/>
              </w:rPr>
            </w:pPr>
            <w:r>
              <w:rPr>
                <w:color w:val="000000" w:themeColor="text1"/>
              </w:rPr>
              <w:t>accessible pricing</w:t>
            </w:r>
          </w:p>
          <w:p w:rsidR="006C621C" w:rsidRPr="006A41B1" w:rsidRDefault="006C621C" w:rsidP="006C621C">
            <w:pPr>
              <w:pStyle w:val="TableText"/>
              <w:rPr>
                <w:color w:val="000000" w:themeColor="text1"/>
              </w:rPr>
            </w:pPr>
            <w:proofErr w:type="gramStart"/>
            <w:r w:rsidRPr="006A41B1">
              <w:rPr>
                <w:color w:val="000000" w:themeColor="text1"/>
              </w:rPr>
              <w:t>will</w:t>
            </w:r>
            <w:proofErr w:type="gramEnd"/>
            <w:r w:rsidRPr="006A41B1">
              <w:rPr>
                <w:color w:val="000000" w:themeColor="text1"/>
              </w:rPr>
              <w:t xml:space="preserve"> be delivered whilst providing a differentiated offer according to kiosk location</w:t>
            </w:r>
            <w:r w:rsidR="008D1FB0" w:rsidRPr="006A41B1">
              <w:rPr>
                <w:color w:val="000000" w:themeColor="text1"/>
              </w:rPr>
              <w:t>.</w:t>
            </w:r>
          </w:p>
          <w:p w:rsidR="00437703" w:rsidRPr="006A41B1" w:rsidRDefault="006C621C" w:rsidP="006A41B1">
            <w:pPr>
              <w:pStyle w:val="TableText"/>
              <w:spacing w:before="120" w:after="120"/>
              <w:ind w:left="1848" w:hanging="1848"/>
            </w:pPr>
            <w:r w:rsidRPr="006A41B1">
              <w:t xml:space="preserve">Submission </w:t>
            </w:r>
            <w:r w:rsidR="006A41B1">
              <w:t xml:space="preserve">1 - </w:t>
            </w:r>
            <w:r w:rsidR="00437703" w:rsidRPr="006A41B1">
              <w:t xml:space="preserve">Product Offer </w:t>
            </w:r>
            <w:r w:rsidR="006A41B1">
              <w:t>(</w:t>
            </w:r>
            <w:r w:rsidR="00501FA9" w:rsidRPr="006A41B1">
              <w:t>10</w:t>
            </w:r>
            <w:r w:rsidR="00437703" w:rsidRPr="006A41B1">
              <w:t>%</w:t>
            </w:r>
            <w:r w:rsidR="006A41B1">
              <w:t>)</w:t>
            </w:r>
          </w:p>
          <w:p w:rsidR="00437703" w:rsidRPr="006A41B1" w:rsidRDefault="00437703" w:rsidP="006A41B1">
            <w:pPr>
              <w:pStyle w:val="TableText"/>
              <w:spacing w:before="120" w:after="120"/>
              <w:ind w:left="1417" w:hanging="1417"/>
            </w:pPr>
            <w:r w:rsidRPr="006A41B1">
              <w:t>Submission 2</w:t>
            </w:r>
            <w:r w:rsidR="006A41B1">
              <w:t xml:space="preserve"> - </w:t>
            </w:r>
            <w:r w:rsidRPr="006A41B1">
              <w:t xml:space="preserve">Service Attributes </w:t>
            </w:r>
            <w:r w:rsidR="006A41B1">
              <w:t>(</w:t>
            </w:r>
            <w:r w:rsidRPr="006A41B1">
              <w:t>5%</w:t>
            </w:r>
            <w:r w:rsidR="006A41B1">
              <w:t>)</w:t>
            </w:r>
          </w:p>
          <w:p w:rsidR="00437703" w:rsidRPr="006A41B1" w:rsidRDefault="00437703" w:rsidP="006A41B1">
            <w:pPr>
              <w:pStyle w:val="TableText"/>
              <w:spacing w:before="120" w:after="120"/>
              <w:ind w:left="1417" w:hanging="1417"/>
            </w:pPr>
            <w:r w:rsidRPr="006A41B1">
              <w:t>Submission 3</w:t>
            </w:r>
            <w:r w:rsidR="006A41B1">
              <w:t xml:space="preserve"> - </w:t>
            </w:r>
            <w:r w:rsidRPr="006A41B1">
              <w:t xml:space="preserve">Pricing Proposals </w:t>
            </w:r>
            <w:r w:rsidR="006A41B1">
              <w:t>(</w:t>
            </w:r>
            <w:r w:rsidRPr="006A41B1">
              <w:t>5%</w:t>
            </w:r>
            <w:r w:rsidR="006A41B1">
              <w:t>)</w:t>
            </w:r>
          </w:p>
        </w:tc>
        <w:tc>
          <w:tcPr>
            <w:tcW w:w="1440" w:type="dxa"/>
            <w:vAlign w:val="center"/>
          </w:tcPr>
          <w:p w:rsidR="00C63AF8" w:rsidRPr="006A41B1" w:rsidRDefault="00F91C59" w:rsidP="006A41B1">
            <w:pPr>
              <w:pStyle w:val="TableText"/>
              <w:jc w:val="center"/>
            </w:pPr>
            <w:r w:rsidRPr="006A41B1">
              <w:t>20</w:t>
            </w:r>
            <w:r w:rsidR="008D1FB0" w:rsidRPr="006A41B1">
              <w:t>%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C453C2" w:rsidRPr="006A41B1" w:rsidRDefault="00C453C2" w:rsidP="00C453C2">
            <w:pPr>
              <w:pStyle w:val="TableText"/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</w:t>
            </w:r>
            <w:r w:rsidRPr="006A41B1">
              <w:t xml:space="preserve"> </w:t>
            </w:r>
            <w:r w:rsidRPr="006A41B1">
              <w:rPr>
                <w:b/>
                <w:color w:val="7FC241"/>
              </w:rPr>
              <w:t>Criteri</w:t>
            </w:r>
            <w:r w:rsidR="0041651E" w:rsidRPr="006A41B1">
              <w:rPr>
                <w:b/>
                <w:color w:val="7FC241"/>
              </w:rPr>
              <w:t>on</w:t>
            </w:r>
            <w:r w:rsidRPr="006A41B1">
              <w:rPr>
                <w:b/>
                <w:color w:val="7FC241"/>
              </w:rPr>
              <w:t xml:space="preserve"> 2</w:t>
            </w:r>
            <w:r w:rsidR="006C621C" w:rsidRPr="006A41B1">
              <w:rPr>
                <w:b/>
                <w:color w:val="7FC241"/>
              </w:rPr>
              <w:t xml:space="preserve"> –</w:t>
            </w:r>
            <w:r w:rsidR="008D1FB0" w:rsidRPr="006A41B1">
              <w:rPr>
                <w:b/>
                <w:color w:val="7FC241"/>
              </w:rPr>
              <w:t xml:space="preserve"> Design</w:t>
            </w:r>
          </w:p>
          <w:p w:rsidR="00C453C2" w:rsidRPr="006A41B1" w:rsidRDefault="006C621C" w:rsidP="00C453C2">
            <w:pPr>
              <w:pStyle w:val="TableText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The design proposals presented for the outdoor kiosks align with the TRP design brief and meet one of TRP’s desired attributes for catering </w:t>
            </w:r>
            <w:r w:rsidR="0041651E" w:rsidRPr="006A41B1">
              <w:rPr>
                <w:color w:val="000000" w:themeColor="text1"/>
              </w:rPr>
              <w:t xml:space="preserve">- </w:t>
            </w:r>
            <w:r w:rsidRPr="006A41B1">
              <w:rPr>
                <w:color w:val="000000" w:themeColor="text1"/>
              </w:rPr>
              <w:t>‘unique concepts and creative designs’.</w:t>
            </w:r>
          </w:p>
          <w:p w:rsidR="00437703" w:rsidRPr="006A41B1" w:rsidRDefault="00C453C2" w:rsidP="006A41B1">
            <w:pPr>
              <w:pStyle w:val="TableText"/>
              <w:spacing w:before="120" w:after="120"/>
              <w:ind w:left="1418" w:hanging="1418"/>
            </w:pPr>
            <w:r w:rsidRPr="006A41B1">
              <w:t xml:space="preserve">Submission </w:t>
            </w:r>
            <w:r w:rsidR="00437703" w:rsidRPr="006A41B1">
              <w:t>4</w:t>
            </w:r>
            <w:r w:rsidR="006A41B1">
              <w:t xml:space="preserve"> - </w:t>
            </w:r>
            <w:r w:rsidR="00437703" w:rsidRPr="006A41B1">
              <w:t xml:space="preserve">Freestanding Kiosks and Mobiles Design </w:t>
            </w:r>
            <w:r w:rsidR="006A41B1">
              <w:t>(</w:t>
            </w:r>
            <w:r w:rsidR="00437703" w:rsidRPr="006A41B1">
              <w:t>7%</w:t>
            </w:r>
            <w:r w:rsidR="006A41B1">
              <w:t>)</w:t>
            </w:r>
          </w:p>
          <w:p w:rsidR="00437703" w:rsidRPr="006A41B1" w:rsidRDefault="00437703" w:rsidP="006A41B1">
            <w:pPr>
              <w:pStyle w:val="TableText"/>
              <w:spacing w:before="120" w:after="120"/>
              <w:ind w:left="1418" w:hanging="1418"/>
            </w:pPr>
            <w:r w:rsidRPr="006A41B1">
              <w:t>Submission 5</w:t>
            </w:r>
            <w:r w:rsidR="006A41B1">
              <w:t xml:space="preserve"> - </w:t>
            </w:r>
            <w:r w:rsidRPr="006A41B1">
              <w:t xml:space="preserve">Premises Design </w:t>
            </w:r>
            <w:r w:rsidR="006A41B1">
              <w:t>(</w:t>
            </w:r>
            <w:r w:rsidRPr="006A41B1">
              <w:t>4%</w:t>
            </w:r>
            <w:r w:rsidR="006A41B1">
              <w:t>)</w:t>
            </w:r>
          </w:p>
          <w:p w:rsidR="00437703" w:rsidRPr="006A41B1" w:rsidRDefault="00437703" w:rsidP="006A41B1">
            <w:pPr>
              <w:pStyle w:val="TableText"/>
              <w:spacing w:before="120" w:after="120"/>
              <w:ind w:left="1418" w:hanging="1418"/>
            </w:pPr>
            <w:r w:rsidRPr="006A41B1">
              <w:t>Submission 6</w:t>
            </w:r>
            <w:r w:rsidR="006A41B1">
              <w:t xml:space="preserve"> - </w:t>
            </w:r>
            <w:r w:rsidRPr="006A41B1">
              <w:t xml:space="preserve">Back of House Support Facility Design </w:t>
            </w:r>
            <w:r w:rsidR="006A41B1">
              <w:t>(</w:t>
            </w:r>
            <w:r w:rsidRPr="006A41B1">
              <w:t>4%</w:t>
            </w:r>
            <w:r w:rsidR="006A41B1">
              <w:t>)</w:t>
            </w:r>
          </w:p>
        </w:tc>
        <w:tc>
          <w:tcPr>
            <w:tcW w:w="1440" w:type="dxa"/>
            <w:vAlign w:val="center"/>
          </w:tcPr>
          <w:p w:rsidR="00C63AF8" w:rsidRPr="006A41B1" w:rsidRDefault="00F91C59" w:rsidP="006A41B1">
            <w:pPr>
              <w:pStyle w:val="TableText"/>
              <w:jc w:val="center"/>
            </w:pPr>
            <w:r w:rsidRPr="006A41B1">
              <w:t>15</w:t>
            </w:r>
            <w:r w:rsidR="00C453C2" w:rsidRPr="006A41B1">
              <w:t>%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C453C2" w:rsidRPr="006A41B1" w:rsidRDefault="00C453C2" w:rsidP="00C453C2">
            <w:pPr>
              <w:pStyle w:val="TableText"/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</w:t>
            </w:r>
            <w:r w:rsidR="0041651E" w:rsidRPr="006A41B1">
              <w:rPr>
                <w:b/>
                <w:color w:val="7FC241"/>
              </w:rPr>
              <w:t>on</w:t>
            </w:r>
            <w:r w:rsidRPr="006A41B1">
              <w:rPr>
                <w:b/>
                <w:color w:val="7FC241"/>
              </w:rPr>
              <w:t xml:space="preserve"> 3</w:t>
            </w:r>
            <w:r w:rsidR="008D1FB0" w:rsidRPr="006A41B1">
              <w:rPr>
                <w:b/>
                <w:color w:val="7FC241"/>
              </w:rPr>
              <w:t xml:space="preserve"> - Logistics</w:t>
            </w:r>
          </w:p>
          <w:p w:rsidR="00C453C2" w:rsidRPr="006A41B1" w:rsidRDefault="008D1FB0" w:rsidP="00C453C2">
            <w:pPr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The tenderer demonstrates a full and clear understanding of the logistics </w:t>
            </w:r>
            <w:r w:rsidR="00437703" w:rsidRPr="006A41B1">
              <w:rPr>
                <w:color w:val="000000" w:themeColor="text1"/>
              </w:rPr>
              <w:t xml:space="preserve">and staffing </w:t>
            </w:r>
            <w:r w:rsidRPr="006A41B1">
              <w:rPr>
                <w:color w:val="000000" w:themeColor="text1"/>
              </w:rPr>
              <w:t xml:space="preserve">of the outdoor kiosk operation in </w:t>
            </w:r>
            <w:r w:rsidR="00625CD4">
              <w:rPr>
                <w:color w:val="000000" w:themeColor="text1"/>
              </w:rPr>
              <w:t>t</w:t>
            </w:r>
            <w:r w:rsidRPr="006A41B1">
              <w:rPr>
                <w:color w:val="000000" w:themeColor="text1"/>
              </w:rPr>
              <w:t>he Royal Parks</w:t>
            </w:r>
            <w:r w:rsidR="00327B52" w:rsidRPr="006A41B1">
              <w:rPr>
                <w:color w:val="000000" w:themeColor="text1"/>
              </w:rPr>
              <w:t xml:space="preserve"> and has the </w:t>
            </w:r>
            <w:r w:rsidR="00F91C59" w:rsidRPr="006A41B1">
              <w:rPr>
                <w:color w:val="000000" w:themeColor="text1"/>
              </w:rPr>
              <w:t>ability</w:t>
            </w:r>
            <w:r w:rsidR="00327B52" w:rsidRPr="006A41B1">
              <w:rPr>
                <w:color w:val="000000" w:themeColor="text1"/>
              </w:rPr>
              <w:t>, infrastructure and capacity to deliver a first class service</w:t>
            </w:r>
            <w:r w:rsidR="006409DE" w:rsidRPr="006A41B1">
              <w:rPr>
                <w:color w:val="000000" w:themeColor="text1"/>
              </w:rPr>
              <w:t xml:space="preserve">. </w:t>
            </w:r>
          </w:p>
          <w:p w:rsidR="00437703" w:rsidRPr="006A41B1" w:rsidRDefault="008D1FB0" w:rsidP="006A41B1">
            <w:pPr>
              <w:pStyle w:val="TableText"/>
              <w:spacing w:before="120" w:after="120"/>
              <w:ind w:left="1418" w:hanging="1418"/>
            </w:pPr>
            <w:r w:rsidRPr="006A41B1">
              <w:t xml:space="preserve">Submission </w:t>
            </w:r>
            <w:r w:rsidR="00437703" w:rsidRPr="006A41B1">
              <w:t>7</w:t>
            </w:r>
            <w:r w:rsidR="006A41B1">
              <w:t xml:space="preserve"> - </w:t>
            </w:r>
            <w:r w:rsidR="00437703" w:rsidRPr="006A41B1">
              <w:t xml:space="preserve">Logistics </w:t>
            </w:r>
            <w:r w:rsidR="006A41B1">
              <w:t>(</w:t>
            </w:r>
            <w:r w:rsidR="00437703" w:rsidRPr="006A41B1">
              <w:t>10%</w:t>
            </w:r>
            <w:r w:rsidR="006A41B1">
              <w:t>)</w:t>
            </w:r>
          </w:p>
          <w:p w:rsidR="00176282" w:rsidRPr="006A41B1" w:rsidRDefault="00437703" w:rsidP="006A41B1">
            <w:pPr>
              <w:pStyle w:val="TableText"/>
              <w:spacing w:before="120" w:after="120"/>
              <w:ind w:left="1418" w:hanging="1418"/>
            </w:pPr>
            <w:r w:rsidRPr="006A41B1">
              <w:t>Submission 8</w:t>
            </w:r>
            <w:r w:rsidR="006A41B1">
              <w:t xml:space="preserve"> - </w:t>
            </w:r>
            <w:r w:rsidRPr="006A41B1">
              <w:t xml:space="preserve">Management and Staffing Structure </w:t>
            </w:r>
            <w:r w:rsidR="006A41B1">
              <w:t>(</w:t>
            </w:r>
            <w:r w:rsidRPr="006A41B1">
              <w:t>5%</w:t>
            </w:r>
            <w:r w:rsidR="006A41B1">
              <w:t>)</w:t>
            </w:r>
          </w:p>
        </w:tc>
        <w:tc>
          <w:tcPr>
            <w:tcW w:w="1440" w:type="dxa"/>
            <w:vAlign w:val="center"/>
          </w:tcPr>
          <w:p w:rsidR="00C63AF8" w:rsidRPr="006A41B1" w:rsidRDefault="008D1FB0" w:rsidP="006A41B1">
            <w:pPr>
              <w:pStyle w:val="TableText"/>
              <w:jc w:val="center"/>
            </w:pPr>
            <w:r w:rsidRPr="006A41B1">
              <w:t>15</w:t>
            </w:r>
            <w:r w:rsidR="00C453C2" w:rsidRPr="006A41B1">
              <w:t>%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8D1FB0" w:rsidRPr="006A41B1" w:rsidRDefault="008D1FB0" w:rsidP="008D1FB0">
            <w:pPr>
              <w:pStyle w:val="TableText"/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</w:t>
            </w:r>
            <w:r w:rsidR="0041651E" w:rsidRPr="006A41B1">
              <w:rPr>
                <w:b/>
                <w:color w:val="7FC241"/>
              </w:rPr>
              <w:t>on</w:t>
            </w:r>
            <w:r w:rsidRPr="006A41B1">
              <w:rPr>
                <w:b/>
                <w:color w:val="7FC241"/>
              </w:rPr>
              <w:t xml:space="preserve"> 4 – Branding and Marketing</w:t>
            </w:r>
          </w:p>
          <w:p w:rsidR="008D1FB0" w:rsidRPr="006A41B1" w:rsidRDefault="008D1FB0" w:rsidP="00C453C2">
            <w:pPr>
              <w:pStyle w:val="TableText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>The branding and marketing proposals demonstrate alignment to</w:t>
            </w:r>
            <w:r w:rsidR="0041651E" w:rsidRPr="006A41B1">
              <w:rPr>
                <w:color w:val="000000" w:themeColor="text1"/>
              </w:rPr>
              <w:t>,</w:t>
            </w:r>
            <w:r w:rsidRPr="006A41B1">
              <w:rPr>
                <w:color w:val="000000" w:themeColor="text1"/>
              </w:rPr>
              <w:t xml:space="preserve"> and support of</w:t>
            </w:r>
            <w:r w:rsidR="0041651E" w:rsidRPr="006A41B1">
              <w:rPr>
                <w:color w:val="000000" w:themeColor="text1"/>
              </w:rPr>
              <w:t>,</w:t>
            </w:r>
            <w:r w:rsidRPr="006A41B1">
              <w:rPr>
                <w:color w:val="000000" w:themeColor="text1"/>
              </w:rPr>
              <w:t xml:space="preserve"> </w:t>
            </w:r>
            <w:r w:rsidR="00625CD4">
              <w:rPr>
                <w:color w:val="000000" w:themeColor="text1"/>
              </w:rPr>
              <w:t>TRP’s</w:t>
            </w:r>
            <w:r w:rsidRPr="006A41B1">
              <w:rPr>
                <w:color w:val="000000" w:themeColor="text1"/>
              </w:rPr>
              <w:t xml:space="preserve"> brand.</w:t>
            </w:r>
          </w:p>
          <w:p w:rsidR="008D1FB0" w:rsidRPr="006A41B1" w:rsidRDefault="008D1FB0" w:rsidP="006A41B1">
            <w:pPr>
              <w:pStyle w:val="TableText"/>
              <w:ind w:left="1417" w:hanging="1417"/>
              <w:rPr>
                <w:b/>
                <w:color w:val="7FC241"/>
              </w:rPr>
            </w:pPr>
            <w:r w:rsidRPr="006A41B1">
              <w:t xml:space="preserve">Submission </w:t>
            </w:r>
            <w:r w:rsidR="00437703" w:rsidRPr="006A41B1">
              <w:t>9</w:t>
            </w:r>
          </w:p>
        </w:tc>
        <w:tc>
          <w:tcPr>
            <w:tcW w:w="1440" w:type="dxa"/>
            <w:vAlign w:val="center"/>
          </w:tcPr>
          <w:p w:rsidR="008D1FB0" w:rsidRPr="006A41B1" w:rsidRDefault="008D1FB0" w:rsidP="006A41B1">
            <w:pPr>
              <w:pStyle w:val="TableText"/>
              <w:jc w:val="center"/>
            </w:pPr>
            <w:r w:rsidRPr="006A41B1">
              <w:t>5%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8D1FB0" w:rsidRPr="006A41B1" w:rsidRDefault="008D1FB0" w:rsidP="008D1FB0">
            <w:pPr>
              <w:pStyle w:val="TableText"/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</w:t>
            </w:r>
            <w:r w:rsidR="0041651E" w:rsidRPr="006A41B1">
              <w:rPr>
                <w:b/>
                <w:color w:val="7FC241"/>
              </w:rPr>
              <w:t>on</w:t>
            </w:r>
            <w:r w:rsidRPr="006A41B1">
              <w:rPr>
                <w:b/>
                <w:color w:val="7FC241"/>
              </w:rPr>
              <w:t xml:space="preserve"> 5 – Sustainability</w:t>
            </w:r>
          </w:p>
          <w:p w:rsidR="008D1FB0" w:rsidRPr="006A41B1" w:rsidRDefault="008D1FB0" w:rsidP="008D1FB0">
            <w:pPr>
              <w:pStyle w:val="TableText"/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The environmental management proposals demonstrate a firm commitment to </w:t>
            </w:r>
            <w:r w:rsidR="00625CD4">
              <w:rPr>
                <w:color w:val="000000" w:themeColor="text1"/>
              </w:rPr>
              <w:t>TRP</w:t>
            </w:r>
            <w:r w:rsidRPr="006A41B1">
              <w:rPr>
                <w:color w:val="000000" w:themeColor="text1"/>
              </w:rPr>
              <w:t>’</w:t>
            </w:r>
            <w:r w:rsidR="00625CD4">
              <w:rPr>
                <w:color w:val="000000" w:themeColor="text1"/>
              </w:rPr>
              <w:t>s</w:t>
            </w:r>
            <w:r w:rsidRPr="006A41B1">
              <w:rPr>
                <w:color w:val="000000" w:themeColor="text1"/>
              </w:rPr>
              <w:t xml:space="preserve"> sustainability and environmental objectives.</w:t>
            </w:r>
          </w:p>
          <w:p w:rsidR="00176282" w:rsidRPr="006A41B1" w:rsidRDefault="008D1FB0" w:rsidP="006A41B1">
            <w:pPr>
              <w:pStyle w:val="TableText"/>
              <w:ind w:left="1417" w:hanging="1417"/>
              <w:rPr>
                <w:b/>
                <w:color w:val="7FC241"/>
              </w:rPr>
            </w:pPr>
            <w:r w:rsidRPr="006A41B1">
              <w:t>Submission 1</w:t>
            </w:r>
            <w:r w:rsidR="00176282" w:rsidRPr="006A41B1">
              <w:t>0</w:t>
            </w:r>
          </w:p>
        </w:tc>
        <w:tc>
          <w:tcPr>
            <w:tcW w:w="1440" w:type="dxa"/>
            <w:vAlign w:val="center"/>
          </w:tcPr>
          <w:p w:rsidR="008D1FB0" w:rsidRPr="006A41B1" w:rsidRDefault="008D1FB0" w:rsidP="006A41B1">
            <w:pPr>
              <w:pStyle w:val="TableText"/>
              <w:jc w:val="center"/>
            </w:pPr>
            <w:r w:rsidRPr="006A41B1">
              <w:t>5%</w:t>
            </w:r>
          </w:p>
        </w:tc>
      </w:tr>
      <w:tr w:rsidR="00400E50" w:rsidRPr="006A41B1" w:rsidTr="006A41B1">
        <w:trPr>
          <w:jc w:val="center"/>
        </w:trPr>
        <w:tc>
          <w:tcPr>
            <w:tcW w:w="8460" w:type="dxa"/>
          </w:tcPr>
          <w:p w:rsidR="00176282" w:rsidRPr="006A41B1" w:rsidRDefault="00176282" w:rsidP="00F87308">
            <w:pPr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Criterion 6</w:t>
            </w:r>
          </w:p>
          <w:p w:rsidR="00176282" w:rsidRPr="006A41B1" w:rsidRDefault="00176282" w:rsidP="00F87308">
            <w:pPr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The tenderer has clearly demonstrated the robustness of the sales forecasts with commentary which explains the rationale for sales growth and has submitted a viable profit </w:t>
            </w:r>
            <w:r w:rsidRPr="006A41B1">
              <w:rPr>
                <w:color w:val="000000" w:themeColor="text1"/>
              </w:rPr>
              <w:lastRenderedPageBreak/>
              <w:t>and loss account and Contract Expenditure Sum.</w:t>
            </w:r>
          </w:p>
          <w:p w:rsidR="00176282" w:rsidRPr="006A41B1" w:rsidRDefault="00176282" w:rsidP="00625CD4">
            <w:pPr>
              <w:pStyle w:val="TableText"/>
              <w:ind w:left="1417" w:hanging="1417"/>
            </w:pPr>
            <w:r w:rsidRPr="006A41B1">
              <w:t>Submission</w:t>
            </w:r>
            <w:r w:rsidR="006A41B1">
              <w:t>s</w:t>
            </w:r>
            <w:r w:rsidRPr="006A41B1">
              <w:t xml:space="preserve"> 11, 12</w:t>
            </w:r>
            <w:r w:rsidR="00625CD4">
              <w:t xml:space="preserve"> and </w:t>
            </w:r>
            <w:r w:rsidRPr="006A41B1">
              <w:t>13</w:t>
            </w:r>
          </w:p>
        </w:tc>
        <w:tc>
          <w:tcPr>
            <w:tcW w:w="1440" w:type="dxa"/>
            <w:vAlign w:val="center"/>
          </w:tcPr>
          <w:p w:rsidR="00176282" w:rsidRPr="006A41B1" w:rsidRDefault="00176282" w:rsidP="006A41B1">
            <w:pPr>
              <w:pStyle w:val="TableText"/>
              <w:jc w:val="center"/>
            </w:pPr>
            <w:r w:rsidRPr="006A41B1">
              <w:lastRenderedPageBreak/>
              <w:t>10%</w:t>
            </w:r>
          </w:p>
        </w:tc>
      </w:tr>
      <w:tr w:rsidR="00400E50" w:rsidRPr="006A41B1" w:rsidTr="009C7EE5">
        <w:trPr>
          <w:jc w:val="center"/>
        </w:trPr>
        <w:tc>
          <w:tcPr>
            <w:tcW w:w="8460" w:type="dxa"/>
            <w:shd w:val="clear" w:color="auto" w:fill="7F7F7F" w:themeFill="text1" w:themeFillTint="80"/>
          </w:tcPr>
          <w:p w:rsidR="00C453C2" w:rsidRPr="006A41B1" w:rsidRDefault="00C453C2" w:rsidP="00C453C2">
            <w:pPr>
              <w:pStyle w:val="TableHead"/>
              <w:rPr>
                <w:rFonts w:ascii="Gill Sans MT" w:hAnsi="Gill Sans MT"/>
              </w:rPr>
            </w:pPr>
            <w:r w:rsidRPr="006A41B1">
              <w:rPr>
                <w:rFonts w:ascii="Gill Sans MT" w:hAnsi="Gill Sans MT"/>
              </w:rPr>
              <w:lastRenderedPageBreak/>
              <w:t xml:space="preserve">Financial Criteria </w:t>
            </w:r>
          </w:p>
        </w:tc>
        <w:tc>
          <w:tcPr>
            <w:tcW w:w="1440" w:type="dxa"/>
            <w:shd w:val="clear" w:color="auto" w:fill="7F7F7F" w:themeFill="text1" w:themeFillTint="80"/>
          </w:tcPr>
          <w:p w:rsidR="00625CD4" w:rsidRDefault="00625CD4" w:rsidP="00C453C2">
            <w:pPr>
              <w:pStyle w:val="TableHead"/>
              <w:jc w:val="center"/>
              <w:rPr>
                <w:rFonts w:ascii="Gill Sans MT" w:hAnsi="Gill Sans MT"/>
              </w:rPr>
            </w:pPr>
            <w:r>
              <w:rPr>
                <w:rFonts w:ascii="Gill Sans MT" w:hAnsi="Gill Sans MT"/>
              </w:rPr>
              <w:t>%</w:t>
            </w:r>
          </w:p>
          <w:p w:rsidR="00C453C2" w:rsidRPr="006A41B1" w:rsidRDefault="00C453C2" w:rsidP="00C453C2">
            <w:pPr>
              <w:pStyle w:val="TableHead"/>
              <w:jc w:val="center"/>
              <w:rPr>
                <w:rFonts w:ascii="Gill Sans MT" w:hAnsi="Gill Sans MT"/>
              </w:rPr>
            </w:pPr>
            <w:r w:rsidRPr="006A41B1">
              <w:rPr>
                <w:rFonts w:ascii="Gill Sans MT" w:hAnsi="Gill Sans MT"/>
              </w:rPr>
              <w:t>weighting</w:t>
            </w:r>
          </w:p>
        </w:tc>
      </w:tr>
      <w:tr w:rsidR="00400E50" w:rsidRPr="006A41B1" w:rsidTr="009C7EE5">
        <w:trPr>
          <w:jc w:val="center"/>
        </w:trPr>
        <w:tc>
          <w:tcPr>
            <w:tcW w:w="8460" w:type="dxa"/>
          </w:tcPr>
          <w:p w:rsidR="008D1FB0" w:rsidRPr="006A41B1" w:rsidRDefault="008D1FB0" w:rsidP="00C453C2">
            <w:pPr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Evaluation Criteri</w:t>
            </w:r>
            <w:r w:rsidR="0041651E" w:rsidRPr="006A41B1">
              <w:rPr>
                <w:b/>
                <w:color w:val="7FC241"/>
              </w:rPr>
              <w:t>on</w:t>
            </w:r>
            <w:r w:rsidRPr="006A41B1">
              <w:rPr>
                <w:b/>
                <w:color w:val="7FC241"/>
              </w:rPr>
              <w:t xml:space="preserve"> 7</w:t>
            </w:r>
          </w:p>
          <w:p w:rsidR="008D1FB0" w:rsidRPr="006A41B1" w:rsidRDefault="008D1FB0" w:rsidP="00C453C2">
            <w:pPr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>The ten year financial return to</w:t>
            </w:r>
            <w:r w:rsidR="0041651E" w:rsidRPr="006A41B1">
              <w:rPr>
                <w:color w:val="000000" w:themeColor="text1"/>
              </w:rPr>
              <w:t xml:space="preserve"> </w:t>
            </w:r>
            <w:r w:rsidR="00625CD4">
              <w:rPr>
                <w:color w:val="000000" w:themeColor="text1"/>
              </w:rPr>
              <w:t>TRP</w:t>
            </w:r>
            <w:r w:rsidR="0041651E" w:rsidRPr="006A41B1">
              <w:rPr>
                <w:color w:val="000000" w:themeColor="text1"/>
              </w:rPr>
              <w:t xml:space="preserve"> (a combination </w:t>
            </w:r>
            <w:r w:rsidRPr="006A41B1">
              <w:rPr>
                <w:color w:val="000000" w:themeColor="text1"/>
              </w:rPr>
              <w:t>of the total % concession appl</w:t>
            </w:r>
            <w:r w:rsidR="00176282" w:rsidRPr="006A41B1">
              <w:rPr>
                <w:color w:val="000000" w:themeColor="text1"/>
              </w:rPr>
              <w:t>ied to TRP’s sales forecasts and the Contract Investment Sum</w:t>
            </w:r>
            <w:r w:rsidRPr="006A41B1">
              <w:rPr>
                <w:color w:val="000000" w:themeColor="text1"/>
              </w:rPr>
              <w:t>) projected against the TRP ten</w:t>
            </w:r>
            <w:r w:rsidR="00625CD4">
              <w:rPr>
                <w:color w:val="000000" w:themeColor="text1"/>
              </w:rPr>
              <w:t>-</w:t>
            </w:r>
            <w:r w:rsidRPr="006A41B1">
              <w:rPr>
                <w:color w:val="000000" w:themeColor="text1"/>
              </w:rPr>
              <w:t>year sales forecast.</w:t>
            </w:r>
          </w:p>
          <w:p w:rsidR="008D1FB0" w:rsidRPr="006A41B1" w:rsidRDefault="00176282" w:rsidP="00625CD4">
            <w:pPr>
              <w:pStyle w:val="TableText"/>
              <w:ind w:left="1417" w:hanging="1417"/>
            </w:pPr>
            <w:r w:rsidRPr="006A41B1">
              <w:t>Submission 14</w:t>
            </w:r>
          </w:p>
        </w:tc>
        <w:tc>
          <w:tcPr>
            <w:tcW w:w="1440" w:type="dxa"/>
          </w:tcPr>
          <w:p w:rsidR="008D1FB0" w:rsidRPr="006A41B1" w:rsidRDefault="008D1FB0" w:rsidP="00C453C2">
            <w:pPr>
              <w:pStyle w:val="TableText"/>
              <w:jc w:val="center"/>
            </w:pPr>
            <w:r w:rsidRPr="006A41B1">
              <w:t>30%</w:t>
            </w:r>
          </w:p>
        </w:tc>
      </w:tr>
      <w:tr w:rsidR="00400E50" w:rsidRPr="006A41B1" w:rsidTr="00625CD4">
        <w:trPr>
          <w:jc w:val="center"/>
        </w:trPr>
        <w:tc>
          <w:tcPr>
            <w:tcW w:w="8460" w:type="dxa"/>
          </w:tcPr>
          <w:p w:rsidR="00C453C2" w:rsidRPr="006A41B1" w:rsidRDefault="008D1FB0" w:rsidP="008D1FB0">
            <w:pPr>
              <w:rPr>
                <w:b/>
                <w:color w:val="7FC241"/>
              </w:rPr>
            </w:pPr>
            <w:r w:rsidRPr="006A41B1">
              <w:rPr>
                <w:b/>
                <w:color w:val="7FC241"/>
              </w:rPr>
              <w:t>Additional Information</w:t>
            </w:r>
          </w:p>
          <w:p w:rsidR="008D1FB0" w:rsidRPr="006A41B1" w:rsidRDefault="00176282" w:rsidP="008D1FB0">
            <w:pPr>
              <w:rPr>
                <w:color w:val="000000" w:themeColor="text1"/>
              </w:rPr>
            </w:pPr>
            <w:r w:rsidRPr="006A41B1">
              <w:rPr>
                <w:color w:val="000000" w:themeColor="text1"/>
              </w:rPr>
              <w:t xml:space="preserve">This information </w:t>
            </w:r>
            <w:r w:rsidR="008D1FB0" w:rsidRPr="006A41B1">
              <w:rPr>
                <w:color w:val="000000" w:themeColor="text1"/>
              </w:rPr>
              <w:t>will not be scored.</w:t>
            </w:r>
          </w:p>
          <w:p w:rsidR="008D1FB0" w:rsidRPr="006A41B1" w:rsidRDefault="008D1FB0" w:rsidP="00625CD4">
            <w:pPr>
              <w:pStyle w:val="TableText"/>
              <w:ind w:left="1417" w:hanging="1417"/>
            </w:pPr>
            <w:r w:rsidRPr="006A41B1">
              <w:t>Submission</w:t>
            </w:r>
            <w:r w:rsidR="00625CD4">
              <w:t>s</w:t>
            </w:r>
            <w:r w:rsidRPr="006A41B1">
              <w:t xml:space="preserve"> </w:t>
            </w:r>
            <w:r w:rsidR="00176282" w:rsidRPr="006A41B1">
              <w:t>15, 16 and 17</w:t>
            </w:r>
          </w:p>
        </w:tc>
        <w:tc>
          <w:tcPr>
            <w:tcW w:w="1440" w:type="dxa"/>
            <w:vAlign w:val="center"/>
          </w:tcPr>
          <w:p w:rsidR="00C453C2" w:rsidRPr="006A41B1" w:rsidRDefault="00625CD4" w:rsidP="00625CD4">
            <w:pPr>
              <w:pStyle w:val="TableText"/>
              <w:jc w:val="center"/>
            </w:pPr>
            <w:r>
              <w:t>NA</w:t>
            </w:r>
          </w:p>
        </w:tc>
      </w:tr>
      <w:tr w:rsidR="00400E50" w:rsidRPr="006A41B1" w:rsidTr="009C7EE5">
        <w:trPr>
          <w:jc w:val="center"/>
        </w:trPr>
        <w:tc>
          <w:tcPr>
            <w:tcW w:w="8460" w:type="dxa"/>
            <w:shd w:val="clear" w:color="auto" w:fill="7F7F7F" w:themeFill="text1" w:themeFillTint="80"/>
          </w:tcPr>
          <w:p w:rsidR="00C453C2" w:rsidRPr="006A41B1" w:rsidRDefault="00C453C2" w:rsidP="00C453C2">
            <w:pPr>
              <w:pStyle w:val="TableHead"/>
              <w:rPr>
                <w:rFonts w:ascii="Gill Sans MT" w:hAnsi="Gill Sans MT"/>
              </w:rPr>
            </w:pPr>
            <w:r w:rsidRPr="006A41B1">
              <w:rPr>
                <w:rFonts w:ascii="Gill Sans MT" w:hAnsi="Gill Sans MT"/>
              </w:rPr>
              <w:t>Total</w:t>
            </w:r>
          </w:p>
        </w:tc>
        <w:tc>
          <w:tcPr>
            <w:tcW w:w="1440" w:type="dxa"/>
            <w:shd w:val="clear" w:color="auto" w:fill="7F7F7F" w:themeFill="text1" w:themeFillTint="80"/>
          </w:tcPr>
          <w:p w:rsidR="00C453C2" w:rsidRPr="006A41B1" w:rsidRDefault="00C453C2" w:rsidP="00C453C2">
            <w:pPr>
              <w:pStyle w:val="TableHead"/>
              <w:jc w:val="center"/>
              <w:rPr>
                <w:rFonts w:ascii="Gill Sans MT" w:hAnsi="Gill Sans MT"/>
              </w:rPr>
            </w:pPr>
            <w:r w:rsidRPr="006A41B1">
              <w:rPr>
                <w:rFonts w:ascii="Gill Sans MT" w:hAnsi="Gill Sans MT"/>
              </w:rPr>
              <w:t>100%</w:t>
            </w:r>
          </w:p>
        </w:tc>
      </w:tr>
    </w:tbl>
    <w:p w:rsidR="00950328" w:rsidRPr="006A41B1" w:rsidRDefault="00950328">
      <w:pPr>
        <w:widowControl/>
        <w:spacing w:after="200"/>
      </w:pPr>
    </w:p>
    <w:p w:rsidR="00B76D92" w:rsidRPr="006A41B1" w:rsidRDefault="00B76D92" w:rsidP="00B76D92">
      <w:pPr>
        <w:ind w:left="567" w:hanging="567"/>
        <w:jc w:val="both"/>
        <w:rPr>
          <w:lang w:val="en-US" w:bidi="en-US"/>
        </w:rPr>
      </w:pPr>
      <w:r w:rsidRPr="006A41B1">
        <w:rPr>
          <w:lang w:val="en-US" w:bidi="en-US"/>
        </w:rPr>
        <w:t>1.3</w:t>
      </w:r>
      <w:r w:rsidRPr="006A41B1">
        <w:rPr>
          <w:lang w:val="en-US" w:bidi="en-US"/>
        </w:rPr>
        <w:tab/>
        <w:t>All answers given to the quality questions in the tender will be scored as follows:</w:t>
      </w:r>
    </w:p>
    <w:tbl>
      <w:tblPr>
        <w:tblW w:w="9214" w:type="dxa"/>
        <w:tblInd w:w="675" w:type="dxa"/>
        <w:tblLook w:val="04A0"/>
      </w:tblPr>
      <w:tblGrid>
        <w:gridCol w:w="709"/>
        <w:gridCol w:w="8505"/>
      </w:tblGrid>
      <w:tr w:rsidR="00F87308" w:rsidTr="00F87308">
        <w:trPr>
          <w:trHeight w:val="705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5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Unacceptable:</w:t>
            </w:r>
            <w:r>
              <w:rPr>
                <w:color w:val="000000"/>
              </w:rPr>
              <w:t xml:space="preserve"> nil or inadequate response. Fails to demonstrate an ability to meet the requirement.</w:t>
            </w:r>
          </w:p>
        </w:tc>
      </w:tr>
      <w:tr w:rsidR="00F87308" w:rsidTr="00F87308">
        <w:trPr>
          <w:trHeight w:val="105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Acceptable:</w:t>
            </w:r>
            <w:r>
              <w:rPr>
                <w:color w:val="000000"/>
              </w:rPr>
              <w:t xml:space="preserve"> response is relevant and acceptable. The response addresses a broad understanding of the requirement but may lack details on how the requirement will be fulfilled in certain areas.</w:t>
            </w:r>
          </w:p>
        </w:tc>
      </w:tr>
      <w:tr w:rsidR="00F87308" w:rsidTr="00F87308">
        <w:trPr>
          <w:trHeight w:val="105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Good:</w:t>
            </w:r>
            <w:r>
              <w:rPr>
                <w:color w:val="000000"/>
              </w:rPr>
              <w:t xml:space="preserve"> response is relevant and good. The response is sufficiently detailed to demonstrate a good understanding and provides details on how the requirement will be fulfilled.</w:t>
            </w:r>
          </w:p>
        </w:tc>
      </w:tr>
      <w:tr w:rsidR="00F87308" w:rsidTr="00F87308">
        <w:trPr>
          <w:trHeight w:val="1395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5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Very good</w:t>
            </w:r>
            <w:r>
              <w:rPr>
                <w:color w:val="000000"/>
              </w:rPr>
              <w:t>: response is completely relevant and very good overall. The response is comprehensive, unambiguous and demonstrates a thorough understanding of the requirement and provides details of how the requirement will be met in full.</w:t>
            </w:r>
          </w:p>
        </w:tc>
      </w:tr>
      <w:tr w:rsidR="00F87308" w:rsidTr="00F87308">
        <w:trPr>
          <w:trHeight w:val="105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87308" w:rsidRDefault="00F87308" w:rsidP="00F87308">
            <w:pPr>
              <w:spacing w:after="0" w:line="240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Excellent: </w:t>
            </w:r>
            <w:r>
              <w:rPr>
                <w:color w:val="000000"/>
              </w:rPr>
              <w:t>exceeds the requirement.  The response identifies potential added value and/or innovative solutions, with supporting evidence provided.</w:t>
            </w:r>
          </w:p>
        </w:tc>
      </w:tr>
    </w:tbl>
    <w:p w:rsidR="00B76D92" w:rsidRPr="006A41B1" w:rsidRDefault="00B76D92">
      <w:pPr>
        <w:widowControl/>
        <w:spacing w:after="200"/>
      </w:pPr>
    </w:p>
    <w:p w:rsidR="00B76D92" w:rsidRPr="006A41B1" w:rsidRDefault="00B76D92" w:rsidP="00B76D92">
      <w:pPr>
        <w:tabs>
          <w:tab w:val="left" w:pos="540"/>
        </w:tabs>
        <w:jc w:val="both"/>
      </w:pPr>
      <w:r w:rsidRPr="006A41B1">
        <w:t>1.4</w:t>
      </w:r>
      <w:r w:rsidRPr="006A41B1">
        <w:tab/>
        <w:t>Price will be scored as follows:</w:t>
      </w:r>
    </w:p>
    <w:p w:rsidR="00B76D92" w:rsidRPr="006A41B1" w:rsidRDefault="00B76D92" w:rsidP="00B76D92">
      <w:pPr>
        <w:ind w:left="567"/>
        <w:jc w:val="both"/>
        <w:rPr>
          <w:spacing w:val="-2"/>
        </w:rPr>
      </w:pPr>
      <w:r w:rsidRPr="006A41B1">
        <w:rPr>
          <w:spacing w:val="-2"/>
        </w:rPr>
        <w:t xml:space="preserve">The </w:t>
      </w:r>
      <w:r w:rsidR="00716B35" w:rsidRPr="006A41B1">
        <w:t>ten</w:t>
      </w:r>
      <w:r w:rsidR="00625CD4">
        <w:rPr>
          <w:spacing w:val="-2"/>
        </w:rPr>
        <w:t>-</w:t>
      </w:r>
      <w:r w:rsidRPr="006A41B1">
        <w:rPr>
          <w:spacing w:val="-2"/>
        </w:rPr>
        <w:t>year total return will be evaluated against the other offers.  The highest financia</w:t>
      </w:r>
      <w:r w:rsidR="00716B35" w:rsidRPr="006A41B1">
        <w:rPr>
          <w:spacing w:val="-2"/>
        </w:rPr>
        <w:t>l offer will score the maximum 3</w:t>
      </w:r>
      <w:r w:rsidRPr="006A41B1">
        <w:rPr>
          <w:spacing w:val="-2"/>
        </w:rPr>
        <w:t xml:space="preserve">0% score.  All other offers will be scored </w:t>
      </w:r>
      <w:r w:rsidR="00625CD4">
        <w:rPr>
          <w:spacing w:val="-2"/>
        </w:rPr>
        <w:t xml:space="preserve">proportionately </w:t>
      </w:r>
      <w:r w:rsidRPr="006A41B1">
        <w:rPr>
          <w:spacing w:val="-2"/>
        </w:rPr>
        <w:t xml:space="preserve">against the highest offer, </w:t>
      </w:r>
    </w:p>
    <w:p w:rsidR="00B76D92" w:rsidRPr="006A41B1" w:rsidRDefault="00B76D92" w:rsidP="00B76D92">
      <w:pPr>
        <w:ind w:left="567"/>
        <w:jc w:val="both"/>
        <w:rPr>
          <w:spacing w:val="-2"/>
        </w:rPr>
      </w:pPr>
      <w:proofErr w:type="gramStart"/>
      <w:r w:rsidRPr="006A41B1">
        <w:rPr>
          <w:spacing w:val="-2"/>
        </w:rPr>
        <w:t>i.e</w:t>
      </w:r>
      <w:proofErr w:type="gramEnd"/>
      <w:r w:rsidRPr="006A41B1">
        <w:rPr>
          <w:spacing w:val="-2"/>
        </w:rPr>
        <w:t xml:space="preserve">. lower bid </w:t>
      </w:r>
      <w:r w:rsidR="00716B35" w:rsidRPr="006A41B1">
        <w:rPr>
          <w:spacing w:val="-2"/>
        </w:rPr>
        <w:t>value divided by highest bid x 3</w:t>
      </w:r>
      <w:r w:rsidRPr="006A41B1">
        <w:rPr>
          <w:spacing w:val="-2"/>
        </w:rPr>
        <w:t>0% = % score.</w:t>
      </w:r>
    </w:p>
    <w:p w:rsidR="008B5B91" w:rsidRPr="006A41B1" w:rsidRDefault="008B5B91" w:rsidP="008B5B91"/>
    <w:sectPr w:rsidR="008B5B91" w:rsidRPr="006A41B1" w:rsidSect="00400E50">
      <w:footerReference w:type="default" r:id="rId9"/>
      <w:headerReference w:type="first" r:id="rId10"/>
      <w:pgSz w:w="11906" w:h="16838"/>
      <w:pgMar w:top="1125" w:right="969" w:bottom="1106" w:left="1156" w:header="567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7308" w:rsidRDefault="00F87308" w:rsidP="00827939">
      <w:r>
        <w:separator/>
      </w:r>
    </w:p>
  </w:endnote>
  <w:endnote w:type="continuationSeparator" w:id="0">
    <w:p w:rsidR="00F87308" w:rsidRDefault="00F87308" w:rsidP="008279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25864"/>
      <w:docPartObj>
        <w:docPartGallery w:val="Page Numbers (Bottom of Page)"/>
        <w:docPartUnique/>
      </w:docPartObj>
    </w:sdtPr>
    <w:sdtContent>
      <w:sdt>
        <w:sdtPr>
          <w:id w:val="565050477"/>
          <w:docPartObj>
            <w:docPartGallery w:val="Page Numbers (Top of Page)"/>
            <w:docPartUnique/>
          </w:docPartObj>
        </w:sdtPr>
        <w:sdtContent>
          <w:p w:rsidR="00F87308" w:rsidRPr="00B4472B" w:rsidRDefault="00F87308" w:rsidP="00B4472B">
            <w:pPr>
              <w:pStyle w:val="Footer"/>
              <w:jc w:val="right"/>
            </w:pPr>
            <w:r w:rsidRPr="00B4472B">
              <w:t xml:space="preserve">Page </w:t>
            </w:r>
            <w:fldSimple w:instr=" PAGE ">
              <w:r w:rsidR="00963661">
                <w:rPr>
                  <w:noProof/>
                </w:rPr>
                <w:t>3</w:t>
              </w:r>
            </w:fldSimple>
            <w:r w:rsidRPr="00B4472B">
              <w:t xml:space="preserve"> of </w:t>
            </w:r>
            <w:fldSimple w:instr=" NUMPAGES  ">
              <w:r w:rsidR="00963661">
                <w:rPr>
                  <w:noProof/>
                </w:rPr>
                <w:t>3</w:t>
              </w:r>
            </w:fldSimple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7308" w:rsidRDefault="00F87308" w:rsidP="00827939">
      <w:r>
        <w:separator/>
      </w:r>
    </w:p>
  </w:footnote>
  <w:footnote w:type="continuationSeparator" w:id="0">
    <w:p w:rsidR="00F87308" w:rsidRDefault="00F87308" w:rsidP="0082793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7308" w:rsidRDefault="00F87308" w:rsidP="00827939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92885" cy="8712000"/>
          <wp:effectExtent l="0" t="0" r="1905" b="635"/>
          <wp:wrapNone/>
          <wp:docPr id="2" name="Picture 2" descr="Macintosh HD:Users:alexcoffin:Documents:BTA:BTA PROJECTS:THE ROYAL PARKS:1. PROJECTS:17. Outdoor Kiosks Tender:2. KIOSKS TENDER PACK:Kiosks Front Pag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alexcoffin:Documents:BTA:BTA PROJECTS:THE ROYAL PARKS:1. PROJECTS:17. Outdoor Kiosks Tender:2. KIOSKS TENDER PACK:Kiosks Front Pag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885" cy="871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BD10253_"/>
        <o:lock v:ext="edit" cropping="t"/>
      </v:shape>
    </w:pict>
  </w:numPicBullet>
  <w:abstractNum w:abstractNumId="0">
    <w:nsid w:val="FFFFFF1D"/>
    <w:multiLevelType w:val="multilevel"/>
    <w:tmpl w:val="43B01FD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94DC1F5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71DA38E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D42C37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C8EA740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8D0EB7F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0FE2B5B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ECDC6B6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E0CECF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D674B6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578042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0A4326A"/>
    <w:multiLevelType w:val="hybridMultilevel"/>
    <w:tmpl w:val="AD9A9F8A"/>
    <w:lvl w:ilvl="0" w:tplc="0409000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34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06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778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50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22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949" w:hanging="360"/>
      </w:pPr>
      <w:rPr>
        <w:rFonts w:ascii="Wingdings" w:hAnsi="Wingdings" w:hint="default"/>
      </w:rPr>
    </w:lvl>
  </w:abstractNum>
  <w:abstractNum w:abstractNumId="12">
    <w:nsid w:val="17096DCD"/>
    <w:multiLevelType w:val="hybridMultilevel"/>
    <w:tmpl w:val="D68E817E"/>
    <w:lvl w:ilvl="0" w:tplc="505AE2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C24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8CE3CE1"/>
    <w:multiLevelType w:val="multilevel"/>
    <w:tmpl w:val="794CBC80"/>
    <w:lvl w:ilvl="0">
      <w:start w:val="1"/>
      <w:numFmt w:val="decimal"/>
      <w:lvlText w:val="%1"/>
      <w:lvlJc w:val="left"/>
      <w:pPr>
        <w:ind w:left="360" w:hanging="360"/>
      </w:pPr>
      <w:rPr>
        <w:rFonts w:ascii="Gill Sans MT" w:hAnsi="Gill Sans MT" w:hint="default"/>
        <w:color w:val="7FC241"/>
        <w:sz w:val="40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2C5D1DCD"/>
    <w:multiLevelType w:val="hybridMultilevel"/>
    <w:tmpl w:val="A0126800"/>
    <w:lvl w:ilvl="0" w:tplc="505AE22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7FC241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DDC02D8"/>
    <w:multiLevelType w:val="multilevel"/>
    <w:tmpl w:val="9FC6DF4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37395310"/>
    <w:multiLevelType w:val="hybridMultilevel"/>
    <w:tmpl w:val="F922583A"/>
    <w:lvl w:ilvl="0" w:tplc="1700C8FA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  <w:color w:val="7FC241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1885057"/>
    <w:multiLevelType w:val="hybridMultilevel"/>
    <w:tmpl w:val="CB1A250C"/>
    <w:lvl w:ilvl="0" w:tplc="24E009A4">
      <w:start w:val="1"/>
      <w:numFmt w:val="decimal"/>
      <w:lvlText w:val="%1."/>
      <w:lvlJc w:val="left"/>
      <w:pPr>
        <w:ind w:left="360" w:hanging="360"/>
      </w:pPr>
      <w:rPr>
        <w:rFonts w:hint="default"/>
        <w:color w:val="7FC241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2393F98"/>
    <w:multiLevelType w:val="hybridMultilevel"/>
    <w:tmpl w:val="E3BAD8F8"/>
    <w:lvl w:ilvl="0" w:tplc="E5C2C57E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2E771C"/>
    <w:multiLevelType w:val="hybridMultilevel"/>
    <w:tmpl w:val="6F163DCE"/>
    <w:lvl w:ilvl="0" w:tplc="31FC1E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3960C12"/>
    <w:multiLevelType w:val="hybridMultilevel"/>
    <w:tmpl w:val="9CE8DBC8"/>
    <w:lvl w:ilvl="0" w:tplc="52248C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99F2F84"/>
    <w:multiLevelType w:val="hybridMultilevel"/>
    <w:tmpl w:val="351A77DE"/>
    <w:lvl w:ilvl="0" w:tplc="24E009A4">
      <w:start w:val="1"/>
      <w:numFmt w:val="decimal"/>
      <w:lvlText w:val="%1."/>
      <w:lvlJc w:val="left"/>
      <w:pPr>
        <w:ind w:left="360" w:hanging="360"/>
      </w:pPr>
      <w:rPr>
        <w:rFonts w:hint="default"/>
        <w:color w:val="7FC24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757658"/>
    <w:multiLevelType w:val="multilevel"/>
    <w:tmpl w:val="C9928C68"/>
    <w:lvl w:ilvl="0">
      <w:start w:val="1"/>
      <w:numFmt w:val="decimal"/>
      <w:lvlText w:val="%1"/>
      <w:lvlJc w:val="left"/>
      <w:pPr>
        <w:ind w:left="360" w:hanging="360"/>
      </w:pPr>
      <w:rPr>
        <w:rFonts w:ascii="Book Antiqua" w:hAnsi="Book Antiqua" w:hint="default"/>
        <w:color w:val="7FC241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>
    <w:nsid w:val="548829D8"/>
    <w:multiLevelType w:val="hybridMultilevel"/>
    <w:tmpl w:val="E4C640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DE6ED0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5C96369C"/>
    <w:multiLevelType w:val="hybridMultilevel"/>
    <w:tmpl w:val="C068EF30"/>
    <w:lvl w:ilvl="0" w:tplc="52248C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8E446B2"/>
    <w:multiLevelType w:val="hybridMultilevel"/>
    <w:tmpl w:val="0F50C76A"/>
    <w:lvl w:ilvl="0" w:tplc="CA129AF4">
      <w:start w:val="1"/>
      <w:numFmt w:val="decimal"/>
      <w:lvlText w:val="%1"/>
      <w:lvlJc w:val="left"/>
      <w:pPr>
        <w:ind w:left="1220" w:hanging="8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D847A8"/>
    <w:multiLevelType w:val="hybridMultilevel"/>
    <w:tmpl w:val="7844633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ahoma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Tahoma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Tahoma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>
    <w:nsid w:val="72711CDF"/>
    <w:multiLevelType w:val="multilevel"/>
    <w:tmpl w:val="B66E49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>
    <w:nsid w:val="76254AB2"/>
    <w:multiLevelType w:val="hybridMultilevel"/>
    <w:tmpl w:val="116A9568"/>
    <w:lvl w:ilvl="0" w:tplc="57B8B2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68237EA"/>
    <w:multiLevelType w:val="hybridMultilevel"/>
    <w:tmpl w:val="97FC287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C812DF3"/>
    <w:multiLevelType w:val="multilevel"/>
    <w:tmpl w:val="3B9C24A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>
    <w:nsid w:val="7FB05F62"/>
    <w:multiLevelType w:val="hybridMultilevel"/>
    <w:tmpl w:val="EC4E1BDA"/>
    <w:lvl w:ilvl="0" w:tplc="62A23B5E">
      <w:start w:val="1"/>
      <w:numFmt w:val="lowerRoman"/>
      <w:lvlText w:val="(%1)"/>
      <w:lvlJc w:val="left"/>
      <w:pPr>
        <w:ind w:left="7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3">
    <w:nsid w:val="7FED7B57"/>
    <w:multiLevelType w:val="hybridMultilevel"/>
    <w:tmpl w:val="80547BEE"/>
    <w:lvl w:ilvl="0" w:tplc="F17CCD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FFFF" w:themeColor="background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0"/>
  </w:num>
  <w:num w:numId="3">
    <w:abstractNumId w:val="12"/>
  </w:num>
  <w:num w:numId="4">
    <w:abstractNumId w:val="14"/>
  </w:num>
  <w:num w:numId="5">
    <w:abstractNumId w:val="17"/>
  </w:num>
  <w:num w:numId="6">
    <w:abstractNumId w:val="31"/>
  </w:num>
  <w:num w:numId="7">
    <w:abstractNumId w:val="11"/>
  </w:num>
  <w:num w:numId="8">
    <w:abstractNumId w:val="27"/>
  </w:num>
  <w:num w:numId="9">
    <w:abstractNumId w:val="16"/>
  </w:num>
  <w:num w:numId="10">
    <w:abstractNumId w:val="23"/>
  </w:num>
  <w:num w:numId="11">
    <w:abstractNumId w:val="21"/>
  </w:num>
  <w:num w:numId="12">
    <w:abstractNumId w:val="29"/>
  </w:num>
  <w:num w:numId="13">
    <w:abstractNumId w:val="19"/>
  </w:num>
  <w:num w:numId="14">
    <w:abstractNumId w:val="0"/>
  </w:num>
  <w:num w:numId="15">
    <w:abstractNumId w:val="1"/>
  </w:num>
  <w:num w:numId="16">
    <w:abstractNumId w:val="2"/>
  </w:num>
  <w:num w:numId="17">
    <w:abstractNumId w:val="3"/>
  </w:num>
  <w:num w:numId="18">
    <w:abstractNumId w:val="4"/>
  </w:num>
  <w:num w:numId="19">
    <w:abstractNumId w:val="9"/>
  </w:num>
  <w:num w:numId="20">
    <w:abstractNumId w:val="5"/>
  </w:num>
  <w:num w:numId="21">
    <w:abstractNumId w:val="6"/>
  </w:num>
  <w:num w:numId="22">
    <w:abstractNumId w:val="7"/>
  </w:num>
  <w:num w:numId="23">
    <w:abstractNumId w:val="8"/>
  </w:num>
  <w:num w:numId="24">
    <w:abstractNumId w:val="10"/>
  </w:num>
  <w:num w:numId="25">
    <w:abstractNumId w:val="13"/>
  </w:num>
  <w:num w:numId="26">
    <w:abstractNumId w:val="15"/>
  </w:num>
  <w:num w:numId="27">
    <w:abstractNumId w:val="24"/>
  </w:num>
  <w:num w:numId="28">
    <w:abstractNumId w:val="26"/>
  </w:num>
  <w:num w:numId="29">
    <w:abstractNumId w:val="28"/>
  </w:num>
  <w:num w:numId="30">
    <w:abstractNumId w:val="22"/>
  </w:num>
  <w:num w:numId="31">
    <w:abstractNumId w:val="18"/>
  </w:num>
  <w:num w:numId="32">
    <w:abstractNumId w:val="32"/>
  </w:num>
  <w:num w:numId="33">
    <w:abstractNumId w:val="33"/>
  </w:num>
  <w:num w:numId="34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stylePaneFormatFilter w:val="1004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F1F44"/>
    <w:rsid w:val="00041893"/>
    <w:rsid w:val="000548DC"/>
    <w:rsid w:val="00057710"/>
    <w:rsid w:val="00071364"/>
    <w:rsid w:val="000A128E"/>
    <w:rsid w:val="000A158F"/>
    <w:rsid w:val="000B1643"/>
    <w:rsid w:val="000B1BAB"/>
    <w:rsid w:val="00131923"/>
    <w:rsid w:val="00176282"/>
    <w:rsid w:val="001C69A2"/>
    <w:rsid w:val="0020090B"/>
    <w:rsid w:val="00200EBA"/>
    <w:rsid w:val="00205362"/>
    <w:rsid w:val="00216659"/>
    <w:rsid w:val="00223FC1"/>
    <w:rsid w:val="00246474"/>
    <w:rsid w:val="00256E8A"/>
    <w:rsid w:val="00272CD9"/>
    <w:rsid w:val="003107FD"/>
    <w:rsid w:val="00327B52"/>
    <w:rsid w:val="003C78E6"/>
    <w:rsid w:val="003E3B64"/>
    <w:rsid w:val="00400E50"/>
    <w:rsid w:val="004025F0"/>
    <w:rsid w:val="0041651E"/>
    <w:rsid w:val="0041698E"/>
    <w:rsid w:val="00436C8E"/>
    <w:rsid w:val="00437703"/>
    <w:rsid w:val="004669F1"/>
    <w:rsid w:val="004A75F3"/>
    <w:rsid w:val="004E57D0"/>
    <w:rsid w:val="00501FA9"/>
    <w:rsid w:val="00506BCF"/>
    <w:rsid w:val="00534D5E"/>
    <w:rsid w:val="005D260F"/>
    <w:rsid w:val="005D3075"/>
    <w:rsid w:val="00625CD4"/>
    <w:rsid w:val="006409DE"/>
    <w:rsid w:val="00697079"/>
    <w:rsid w:val="006A41B1"/>
    <w:rsid w:val="006B1EBC"/>
    <w:rsid w:val="006C621C"/>
    <w:rsid w:val="006F07D8"/>
    <w:rsid w:val="00716B35"/>
    <w:rsid w:val="0076379B"/>
    <w:rsid w:val="00772C39"/>
    <w:rsid w:val="007B3CFD"/>
    <w:rsid w:val="007C34EF"/>
    <w:rsid w:val="00800DC9"/>
    <w:rsid w:val="008210CD"/>
    <w:rsid w:val="00827939"/>
    <w:rsid w:val="008302B9"/>
    <w:rsid w:val="00844AEC"/>
    <w:rsid w:val="00884730"/>
    <w:rsid w:val="008A16B0"/>
    <w:rsid w:val="008B3B43"/>
    <w:rsid w:val="008B5B91"/>
    <w:rsid w:val="008C0BB1"/>
    <w:rsid w:val="008C53D1"/>
    <w:rsid w:val="008D1FB0"/>
    <w:rsid w:val="008D78D5"/>
    <w:rsid w:val="008F6940"/>
    <w:rsid w:val="00924040"/>
    <w:rsid w:val="00934ECF"/>
    <w:rsid w:val="009377D0"/>
    <w:rsid w:val="00941617"/>
    <w:rsid w:val="00944BD5"/>
    <w:rsid w:val="00950328"/>
    <w:rsid w:val="00963661"/>
    <w:rsid w:val="00986281"/>
    <w:rsid w:val="009C0EFA"/>
    <w:rsid w:val="009C7EE5"/>
    <w:rsid w:val="009F4242"/>
    <w:rsid w:val="00A1708B"/>
    <w:rsid w:val="00A24ECB"/>
    <w:rsid w:val="00A475F5"/>
    <w:rsid w:val="00AA3019"/>
    <w:rsid w:val="00AA30FC"/>
    <w:rsid w:val="00AA3A69"/>
    <w:rsid w:val="00AA7FD1"/>
    <w:rsid w:val="00AD651E"/>
    <w:rsid w:val="00B14ECF"/>
    <w:rsid w:val="00B1663B"/>
    <w:rsid w:val="00B23494"/>
    <w:rsid w:val="00B27D37"/>
    <w:rsid w:val="00B4472B"/>
    <w:rsid w:val="00B76D92"/>
    <w:rsid w:val="00B83A37"/>
    <w:rsid w:val="00BB1D24"/>
    <w:rsid w:val="00BC79F3"/>
    <w:rsid w:val="00C11CC0"/>
    <w:rsid w:val="00C30042"/>
    <w:rsid w:val="00C44804"/>
    <w:rsid w:val="00C453C2"/>
    <w:rsid w:val="00C47F3E"/>
    <w:rsid w:val="00C63AF8"/>
    <w:rsid w:val="00CB2C7D"/>
    <w:rsid w:val="00CD10FD"/>
    <w:rsid w:val="00CE40FE"/>
    <w:rsid w:val="00CE7107"/>
    <w:rsid w:val="00CF1D91"/>
    <w:rsid w:val="00D06D90"/>
    <w:rsid w:val="00D244D9"/>
    <w:rsid w:val="00D33C31"/>
    <w:rsid w:val="00D9147B"/>
    <w:rsid w:val="00D94FAA"/>
    <w:rsid w:val="00D97FED"/>
    <w:rsid w:val="00DC1496"/>
    <w:rsid w:val="00E01BF0"/>
    <w:rsid w:val="00E13985"/>
    <w:rsid w:val="00EE50A6"/>
    <w:rsid w:val="00F76716"/>
    <w:rsid w:val="00F87308"/>
    <w:rsid w:val="00F91C59"/>
    <w:rsid w:val="00FB2803"/>
    <w:rsid w:val="00FF1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7939"/>
    <w:pPr>
      <w:widowControl w:val="0"/>
      <w:spacing w:after="120"/>
    </w:pPr>
    <w:rPr>
      <w:rFonts w:ascii="Gill Sans MT" w:eastAsia="Calibri" w:hAnsi="Gill Sans MT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1923"/>
    <w:pPr>
      <w:keepNext/>
      <w:keepLines/>
      <w:spacing w:before="720" w:after="0"/>
      <w:ind w:left="851" w:hanging="851"/>
      <w:outlineLvl w:val="0"/>
    </w:pPr>
    <w:rPr>
      <w:rFonts w:ascii="Book Antiqua" w:eastAsiaTheme="majorEastAsia" w:hAnsi="Book Antiqua" w:cs="Arial"/>
      <w:bCs/>
      <w:color w:val="7FC24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6659"/>
    <w:pPr>
      <w:keepNext/>
      <w:keepLines/>
      <w:spacing w:before="360" w:after="60"/>
      <w:outlineLvl w:val="1"/>
    </w:pPr>
    <w:rPr>
      <w:rFonts w:ascii="Book Antiqua" w:eastAsiaTheme="majorEastAsia" w:hAnsi="Book Antiqua" w:cstheme="majorBidi"/>
      <w:b/>
      <w:bCs/>
      <w:color w:val="000000" w:themeColor="text1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16659"/>
    <w:pPr>
      <w:keepNext/>
      <w:keepLines/>
      <w:spacing w:before="360" w:after="0"/>
      <w:outlineLvl w:val="2"/>
    </w:pPr>
    <w:rPr>
      <w:rFonts w:ascii="Book Antiqua" w:eastAsiaTheme="majorEastAsia" w:hAnsi="Book Antiqua" w:cstheme="majorBidi"/>
      <w:i/>
      <w:color w:val="7FC24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1923"/>
    <w:rPr>
      <w:rFonts w:ascii="Book Antiqua" w:eastAsiaTheme="majorEastAsia" w:hAnsi="Book Antiqua" w:cs="Arial"/>
      <w:bCs/>
      <w:color w:val="7FC241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16659"/>
    <w:rPr>
      <w:rFonts w:ascii="Book Antiqua" w:eastAsiaTheme="majorEastAsia" w:hAnsi="Book Antiqua" w:cstheme="majorBidi"/>
      <w:b/>
      <w:bCs/>
      <w:color w:val="000000" w:themeColor="text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1F4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F1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1F44"/>
  </w:style>
  <w:style w:type="paragraph" w:styleId="Footer">
    <w:name w:val="footer"/>
    <w:basedOn w:val="Normal"/>
    <w:link w:val="FooterChar"/>
    <w:uiPriority w:val="99"/>
    <w:unhideWhenUsed/>
    <w:rsid w:val="00FF1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1F44"/>
  </w:style>
  <w:style w:type="character" w:customStyle="1" w:styleId="Heading3Char">
    <w:name w:val="Heading 3 Char"/>
    <w:basedOn w:val="DefaultParagraphFont"/>
    <w:link w:val="Heading3"/>
    <w:uiPriority w:val="9"/>
    <w:rsid w:val="00216659"/>
    <w:rPr>
      <w:rFonts w:ascii="Book Antiqua" w:eastAsiaTheme="majorEastAsia" w:hAnsi="Book Antiqua" w:cstheme="majorBidi"/>
      <w:i/>
      <w:color w:val="7FC241"/>
      <w:sz w:val="24"/>
      <w:szCs w:val="24"/>
    </w:rPr>
  </w:style>
  <w:style w:type="paragraph" w:customStyle="1" w:styleId="Bullets">
    <w:name w:val="Bullets"/>
    <w:basedOn w:val="NoSpacing"/>
    <w:qFormat/>
    <w:rsid w:val="00216659"/>
    <w:pPr>
      <w:numPr>
        <w:numId w:val="9"/>
      </w:numPr>
      <w:spacing w:before="240" w:after="120"/>
    </w:pPr>
  </w:style>
  <w:style w:type="table" w:styleId="TableGrid">
    <w:name w:val="Table Grid"/>
    <w:basedOn w:val="TableNormal"/>
    <w:uiPriority w:val="59"/>
    <w:rsid w:val="008279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01BF0"/>
    <w:pPr>
      <w:ind w:left="720"/>
      <w:contextualSpacing/>
    </w:pPr>
  </w:style>
  <w:style w:type="paragraph" w:customStyle="1" w:styleId="TableText">
    <w:name w:val="Table Text"/>
    <w:basedOn w:val="Normal"/>
    <w:qFormat/>
    <w:rsid w:val="00827939"/>
    <w:pPr>
      <w:spacing w:before="60" w:after="60" w:line="240" w:lineRule="auto"/>
    </w:pPr>
  </w:style>
  <w:style w:type="paragraph" w:customStyle="1" w:styleId="TableHead">
    <w:name w:val="Table Head"/>
    <w:basedOn w:val="Normal"/>
    <w:qFormat/>
    <w:rsid w:val="00827939"/>
    <w:pPr>
      <w:spacing w:before="60" w:after="60" w:line="240" w:lineRule="auto"/>
    </w:pPr>
    <w:rPr>
      <w:rFonts w:ascii="Book Antiqua" w:hAnsi="Book Antiqua"/>
      <w:b/>
      <w:color w:val="FFFFFF" w:themeColor="background1"/>
      <w:sz w:val="24"/>
    </w:rPr>
  </w:style>
  <w:style w:type="paragraph" w:styleId="NoSpacing">
    <w:name w:val="No Spacing"/>
    <w:uiPriority w:val="1"/>
    <w:qFormat/>
    <w:rsid w:val="008C0BB1"/>
    <w:pPr>
      <w:autoSpaceDE w:val="0"/>
      <w:autoSpaceDN w:val="0"/>
      <w:adjustRightInd w:val="0"/>
      <w:spacing w:after="0" w:line="240" w:lineRule="auto"/>
    </w:pPr>
    <w:rPr>
      <w:rFonts w:ascii="Gill Sans MT" w:eastAsia="Times New Roman" w:hAnsi="Gill Sans MT" w:cs="Arial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C11CC0"/>
    <w:pPr>
      <w:spacing w:before="9000" w:after="2040" w:line="240" w:lineRule="auto"/>
      <w:contextualSpacing/>
      <w:jc w:val="center"/>
    </w:pPr>
    <w:rPr>
      <w:rFonts w:ascii="Book Antiqua" w:eastAsiaTheme="majorEastAsia" w:hAnsi="Book Antiqua" w:cstheme="majorBidi"/>
      <w:color w:val="000000" w:themeColor="text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11CC0"/>
    <w:rPr>
      <w:rFonts w:ascii="Book Antiqua" w:eastAsiaTheme="majorEastAsia" w:hAnsi="Book Antiqua" w:cstheme="majorBidi"/>
      <w:color w:val="000000" w:themeColor="text1"/>
      <w:spacing w:val="-10"/>
      <w:kern w:val="28"/>
      <w:sz w:val="56"/>
      <w:szCs w:val="56"/>
    </w:rPr>
  </w:style>
  <w:style w:type="paragraph" w:customStyle="1" w:styleId="p1">
    <w:name w:val="p1"/>
    <w:basedOn w:val="Normal"/>
    <w:rsid w:val="00EE50A6"/>
    <w:pPr>
      <w:spacing w:after="0" w:line="240" w:lineRule="auto"/>
      <w:ind w:left="588"/>
    </w:pPr>
    <w:rPr>
      <w:rFonts w:ascii="Times New Roman" w:hAnsi="Times New Roman" w:cs="Times New Roman"/>
      <w:sz w:val="15"/>
      <w:szCs w:val="15"/>
    </w:rPr>
  </w:style>
  <w:style w:type="paragraph" w:styleId="Subtitle">
    <w:name w:val="Subtitle"/>
    <w:basedOn w:val="Normal"/>
    <w:next w:val="Normal"/>
    <w:link w:val="SubtitleChar"/>
    <w:uiPriority w:val="11"/>
    <w:qFormat/>
    <w:rsid w:val="00B27D37"/>
    <w:pPr>
      <w:jc w:val="center"/>
    </w:pPr>
    <w:rPr>
      <w:rFonts w:ascii="Book Antiqua" w:hAnsi="Book Antiqua" w:cs="Arial"/>
      <w:color w:val="7FC241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B27D37"/>
    <w:rPr>
      <w:rFonts w:ascii="Book Antiqua" w:eastAsia="Calibri" w:hAnsi="Book Antiqua" w:cs="Arial"/>
      <w:color w:val="7FC241"/>
      <w:sz w:val="40"/>
    </w:rPr>
  </w:style>
  <w:style w:type="paragraph" w:styleId="Quote">
    <w:name w:val="Quote"/>
    <w:basedOn w:val="Normal"/>
    <w:next w:val="Normal"/>
    <w:link w:val="QuoteChar"/>
    <w:uiPriority w:val="29"/>
    <w:qFormat/>
    <w:rsid w:val="00B27D37"/>
    <w:pPr>
      <w:spacing w:before="200" w:after="160"/>
      <w:ind w:left="1134" w:right="864"/>
      <w:jc w:val="center"/>
    </w:pPr>
    <w:rPr>
      <w:rFonts w:ascii="Book Antiqua" w:hAnsi="Book Antiqua"/>
      <w:i/>
      <w:iCs/>
      <w:color w:val="7FC241"/>
      <w:lang w:eastAsia="ja-JP"/>
    </w:rPr>
  </w:style>
  <w:style w:type="character" w:customStyle="1" w:styleId="QuoteChar">
    <w:name w:val="Quote Char"/>
    <w:basedOn w:val="DefaultParagraphFont"/>
    <w:link w:val="Quote"/>
    <w:uiPriority w:val="29"/>
    <w:rsid w:val="00B27D37"/>
    <w:rPr>
      <w:rFonts w:ascii="Book Antiqua" w:eastAsia="Calibri" w:hAnsi="Book Antiqua"/>
      <w:i/>
      <w:iCs/>
      <w:color w:val="7FC241"/>
      <w:lang w:eastAsia="ja-JP"/>
    </w:rPr>
  </w:style>
  <w:style w:type="paragraph" w:customStyle="1" w:styleId="Style1">
    <w:name w:val="Style1"/>
    <w:qFormat/>
    <w:rsid w:val="00CD10FD"/>
    <w:pPr>
      <w:tabs>
        <w:tab w:val="num" w:pos="360"/>
      </w:tabs>
      <w:ind w:left="360" w:hanging="360"/>
      <w:contextualSpacing/>
      <w:jc w:val="both"/>
    </w:pPr>
    <w:rPr>
      <w:rFonts w:ascii="Book Antiqua" w:eastAsia="Calibri" w:hAnsi="Book Antiqua" w:cs="Times New Roman"/>
      <w:b/>
      <w:sz w:val="24"/>
      <w:szCs w:val="24"/>
      <w:lang w:eastAsia="en-US"/>
    </w:rPr>
  </w:style>
  <w:style w:type="character" w:customStyle="1" w:styleId="ColorfulList-Accent1Char">
    <w:name w:val="Colorful List - Accent 1 Char"/>
    <w:uiPriority w:val="34"/>
    <w:rsid w:val="00CD10FD"/>
    <w:rPr>
      <w:rFonts w:ascii="Times New Roman" w:hAnsi="Times New Roman" w:cs="Times New Roman"/>
      <w:sz w:val="24"/>
      <w:szCs w:val="24"/>
      <w:lang w:eastAsia="en-US"/>
    </w:rPr>
  </w:style>
  <w:style w:type="table" w:styleId="ColorfulList-Accent1">
    <w:name w:val="Colorful List Accent 1"/>
    <w:basedOn w:val="TableNormal"/>
    <w:uiPriority w:val="72"/>
    <w:semiHidden/>
    <w:unhideWhenUsed/>
    <w:rsid w:val="00CD10FD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CommentReference">
    <w:name w:val="annotation reference"/>
    <w:basedOn w:val="DefaultParagraphFont"/>
    <w:unhideWhenUsed/>
    <w:rsid w:val="00950328"/>
    <w:rPr>
      <w:sz w:val="18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950328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semiHidden/>
    <w:rsid w:val="00950328"/>
    <w:rPr>
      <w:rFonts w:ascii="Gill Sans MT" w:eastAsia="Calibri" w:hAnsi="Gill Sans MT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0328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0328"/>
    <w:rPr>
      <w:rFonts w:ascii="Gill Sans MT" w:eastAsia="Calibri" w:hAnsi="Gill Sans MT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7939"/>
    <w:pPr>
      <w:widowControl w:val="0"/>
      <w:spacing w:after="120"/>
    </w:pPr>
    <w:rPr>
      <w:rFonts w:ascii="Gill Sans MT" w:eastAsia="Calibri" w:hAnsi="Gill Sans MT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1923"/>
    <w:pPr>
      <w:keepNext/>
      <w:keepLines/>
      <w:spacing w:before="720" w:after="0"/>
      <w:ind w:left="851" w:hanging="851"/>
      <w:outlineLvl w:val="0"/>
    </w:pPr>
    <w:rPr>
      <w:rFonts w:ascii="Book Antiqua" w:eastAsiaTheme="majorEastAsia" w:hAnsi="Book Antiqua" w:cs="Arial"/>
      <w:bCs/>
      <w:color w:val="7FC24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6659"/>
    <w:pPr>
      <w:keepNext/>
      <w:keepLines/>
      <w:spacing w:before="360" w:after="60"/>
      <w:outlineLvl w:val="1"/>
    </w:pPr>
    <w:rPr>
      <w:rFonts w:ascii="Book Antiqua" w:eastAsiaTheme="majorEastAsia" w:hAnsi="Book Antiqua" w:cstheme="majorBidi"/>
      <w:b/>
      <w:bCs/>
      <w:color w:val="000000" w:themeColor="text1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16659"/>
    <w:pPr>
      <w:keepNext/>
      <w:keepLines/>
      <w:spacing w:before="360" w:after="0"/>
      <w:outlineLvl w:val="2"/>
    </w:pPr>
    <w:rPr>
      <w:rFonts w:ascii="Book Antiqua" w:eastAsiaTheme="majorEastAsia" w:hAnsi="Book Antiqua" w:cstheme="majorBidi"/>
      <w:i/>
      <w:color w:val="7FC241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1923"/>
    <w:rPr>
      <w:rFonts w:ascii="Book Antiqua" w:eastAsiaTheme="majorEastAsia" w:hAnsi="Book Antiqua" w:cs="Arial"/>
      <w:bCs/>
      <w:color w:val="7FC241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16659"/>
    <w:rPr>
      <w:rFonts w:ascii="Book Antiqua" w:eastAsiaTheme="majorEastAsia" w:hAnsi="Book Antiqua" w:cstheme="majorBidi"/>
      <w:b/>
      <w:bCs/>
      <w:color w:val="000000" w:themeColor="text1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1F4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F1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1F44"/>
  </w:style>
  <w:style w:type="paragraph" w:styleId="Footer">
    <w:name w:val="footer"/>
    <w:basedOn w:val="Normal"/>
    <w:link w:val="FooterChar"/>
    <w:uiPriority w:val="99"/>
    <w:unhideWhenUsed/>
    <w:rsid w:val="00FF1F4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1F44"/>
  </w:style>
  <w:style w:type="character" w:customStyle="1" w:styleId="Heading3Char">
    <w:name w:val="Heading 3 Char"/>
    <w:basedOn w:val="DefaultParagraphFont"/>
    <w:link w:val="Heading3"/>
    <w:uiPriority w:val="9"/>
    <w:rsid w:val="00216659"/>
    <w:rPr>
      <w:rFonts w:ascii="Book Antiqua" w:eastAsiaTheme="majorEastAsia" w:hAnsi="Book Antiqua" w:cstheme="majorBidi"/>
      <w:i/>
      <w:color w:val="7FC241"/>
      <w:sz w:val="24"/>
      <w:szCs w:val="24"/>
    </w:rPr>
  </w:style>
  <w:style w:type="paragraph" w:customStyle="1" w:styleId="Bullets">
    <w:name w:val="Bullets"/>
    <w:basedOn w:val="NoSpacing"/>
    <w:qFormat/>
    <w:rsid w:val="00216659"/>
    <w:pPr>
      <w:numPr>
        <w:numId w:val="9"/>
      </w:numPr>
      <w:spacing w:before="240" w:after="120"/>
    </w:pPr>
  </w:style>
  <w:style w:type="table" w:styleId="TableGrid">
    <w:name w:val="Table Grid"/>
    <w:basedOn w:val="TableNormal"/>
    <w:uiPriority w:val="59"/>
    <w:rsid w:val="008279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1BF0"/>
    <w:pPr>
      <w:ind w:left="720"/>
      <w:contextualSpacing/>
    </w:pPr>
  </w:style>
  <w:style w:type="paragraph" w:customStyle="1" w:styleId="TableText">
    <w:name w:val="Table Text"/>
    <w:basedOn w:val="Normal"/>
    <w:qFormat/>
    <w:rsid w:val="00827939"/>
    <w:pPr>
      <w:spacing w:before="60" w:after="60" w:line="240" w:lineRule="auto"/>
    </w:pPr>
  </w:style>
  <w:style w:type="paragraph" w:customStyle="1" w:styleId="TableHead">
    <w:name w:val="Table Head"/>
    <w:basedOn w:val="Normal"/>
    <w:qFormat/>
    <w:rsid w:val="00827939"/>
    <w:pPr>
      <w:spacing w:before="60" w:after="60" w:line="240" w:lineRule="auto"/>
    </w:pPr>
    <w:rPr>
      <w:rFonts w:ascii="Book Antiqua" w:hAnsi="Book Antiqua"/>
      <w:b/>
      <w:color w:val="FFFFFF" w:themeColor="background1"/>
      <w:sz w:val="24"/>
    </w:rPr>
  </w:style>
  <w:style w:type="paragraph" w:styleId="NoSpacing">
    <w:name w:val="No Spacing"/>
    <w:uiPriority w:val="1"/>
    <w:qFormat/>
    <w:rsid w:val="008C0BB1"/>
    <w:pPr>
      <w:autoSpaceDE w:val="0"/>
      <w:autoSpaceDN w:val="0"/>
      <w:adjustRightInd w:val="0"/>
      <w:spacing w:after="0" w:line="240" w:lineRule="auto"/>
    </w:pPr>
    <w:rPr>
      <w:rFonts w:ascii="Gill Sans MT" w:eastAsia="Times New Roman" w:hAnsi="Gill Sans MT" w:cs="Arial"/>
      <w:lang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C11CC0"/>
    <w:pPr>
      <w:spacing w:before="9000" w:after="2040" w:line="240" w:lineRule="auto"/>
      <w:contextualSpacing/>
      <w:jc w:val="center"/>
    </w:pPr>
    <w:rPr>
      <w:rFonts w:ascii="Book Antiqua" w:eastAsiaTheme="majorEastAsia" w:hAnsi="Book Antiqua" w:cstheme="majorBidi"/>
      <w:color w:val="000000" w:themeColor="text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11CC0"/>
    <w:rPr>
      <w:rFonts w:ascii="Book Antiqua" w:eastAsiaTheme="majorEastAsia" w:hAnsi="Book Antiqua" w:cstheme="majorBidi"/>
      <w:color w:val="000000" w:themeColor="text1"/>
      <w:spacing w:val="-10"/>
      <w:kern w:val="28"/>
      <w:sz w:val="56"/>
      <w:szCs w:val="56"/>
    </w:rPr>
  </w:style>
  <w:style w:type="paragraph" w:customStyle="1" w:styleId="p1">
    <w:name w:val="p1"/>
    <w:basedOn w:val="Normal"/>
    <w:rsid w:val="00EE50A6"/>
    <w:pPr>
      <w:spacing w:after="0" w:line="240" w:lineRule="auto"/>
      <w:ind w:left="588"/>
    </w:pPr>
    <w:rPr>
      <w:rFonts w:ascii="Times New Roman" w:hAnsi="Times New Roman" w:cs="Times New Roman"/>
      <w:sz w:val="15"/>
      <w:szCs w:val="15"/>
    </w:rPr>
  </w:style>
  <w:style w:type="paragraph" w:styleId="Subtitle">
    <w:name w:val="Subtitle"/>
    <w:basedOn w:val="Normal"/>
    <w:next w:val="Normal"/>
    <w:link w:val="SubtitleChar"/>
    <w:uiPriority w:val="11"/>
    <w:qFormat/>
    <w:rsid w:val="00B27D37"/>
    <w:pPr>
      <w:jc w:val="center"/>
    </w:pPr>
    <w:rPr>
      <w:rFonts w:ascii="Book Antiqua" w:hAnsi="Book Antiqua" w:cs="Arial"/>
      <w:color w:val="7FC241"/>
      <w:sz w:val="40"/>
    </w:rPr>
  </w:style>
  <w:style w:type="character" w:customStyle="1" w:styleId="SubtitleChar">
    <w:name w:val="Subtitle Char"/>
    <w:basedOn w:val="DefaultParagraphFont"/>
    <w:link w:val="Subtitle"/>
    <w:uiPriority w:val="11"/>
    <w:rsid w:val="00B27D37"/>
    <w:rPr>
      <w:rFonts w:ascii="Book Antiqua" w:eastAsia="Calibri" w:hAnsi="Book Antiqua" w:cs="Arial"/>
      <w:color w:val="7FC241"/>
      <w:sz w:val="40"/>
    </w:rPr>
  </w:style>
  <w:style w:type="paragraph" w:styleId="Quote">
    <w:name w:val="Quote"/>
    <w:basedOn w:val="Normal"/>
    <w:next w:val="Normal"/>
    <w:link w:val="QuoteChar"/>
    <w:uiPriority w:val="29"/>
    <w:qFormat/>
    <w:rsid w:val="00B27D37"/>
    <w:pPr>
      <w:spacing w:before="200" w:after="160"/>
      <w:ind w:left="1134" w:right="864"/>
      <w:jc w:val="center"/>
    </w:pPr>
    <w:rPr>
      <w:rFonts w:ascii="Book Antiqua" w:hAnsi="Book Antiqua"/>
      <w:i/>
      <w:iCs/>
      <w:color w:val="7FC241"/>
      <w:lang w:eastAsia="ja-JP"/>
    </w:rPr>
  </w:style>
  <w:style w:type="character" w:customStyle="1" w:styleId="QuoteChar">
    <w:name w:val="Quote Char"/>
    <w:basedOn w:val="DefaultParagraphFont"/>
    <w:link w:val="Quote"/>
    <w:uiPriority w:val="29"/>
    <w:rsid w:val="00B27D37"/>
    <w:rPr>
      <w:rFonts w:ascii="Book Antiqua" w:eastAsia="Calibri" w:hAnsi="Book Antiqua"/>
      <w:i/>
      <w:iCs/>
      <w:color w:val="7FC241"/>
      <w:lang w:eastAsia="ja-JP"/>
    </w:rPr>
  </w:style>
  <w:style w:type="paragraph" w:customStyle="1" w:styleId="Style1">
    <w:name w:val="Style1"/>
    <w:qFormat/>
    <w:rsid w:val="00CD10FD"/>
    <w:pPr>
      <w:tabs>
        <w:tab w:val="num" w:pos="360"/>
      </w:tabs>
      <w:ind w:left="360" w:hanging="360"/>
      <w:contextualSpacing/>
      <w:jc w:val="both"/>
    </w:pPr>
    <w:rPr>
      <w:rFonts w:ascii="Book Antiqua" w:eastAsia="Calibri" w:hAnsi="Book Antiqua" w:cs="Times New Roman"/>
      <w:b/>
      <w:sz w:val="24"/>
      <w:szCs w:val="24"/>
      <w:lang w:eastAsia="en-US"/>
    </w:rPr>
  </w:style>
  <w:style w:type="character" w:customStyle="1" w:styleId="ColorfulList-Accent1Char">
    <w:name w:val="Colorful List - Accent 1 Char"/>
    <w:uiPriority w:val="34"/>
    <w:rsid w:val="00CD10FD"/>
    <w:rPr>
      <w:rFonts w:ascii="Times New Roman" w:hAnsi="Times New Roman" w:cs="Times New Roman"/>
      <w:sz w:val="24"/>
      <w:szCs w:val="24"/>
      <w:lang w:eastAsia="en-US"/>
    </w:rPr>
  </w:style>
  <w:style w:type="table" w:styleId="ColorfulList-Accent1">
    <w:name w:val="Colorful List Accent 1"/>
    <w:basedOn w:val="TableNormal"/>
    <w:uiPriority w:val="72"/>
    <w:semiHidden/>
    <w:unhideWhenUsed/>
    <w:rsid w:val="00CD10FD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CommentReference">
    <w:name w:val="annotation reference"/>
    <w:basedOn w:val="DefaultParagraphFont"/>
    <w:unhideWhenUsed/>
    <w:rsid w:val="00950328"/>
    <w:rPr>
      <w:sz w:val="18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950328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semiHidden/>
    <w:rsid w:val="00950328"/>
    <w:rPr>
      <w:rFonts w:ascii="Gill Sans MT" w:eastAsia="Calibri" w:hAnsi="Gill Sans MT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0328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0328"/>
    <w:rPr>
      <w:rFonts w:ascii="Gill Sans MT" w:eastAsia="Calibri" w:hAnsi="Gill Sans MT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8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2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225EC1-08A5-41C2-B90A-74BC00DF21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612</Words>
  <Characters>3111</Characters>
  <Application>Microsoft Office Word</Application>
  <DocSecurity>0</DocSecurity>
  <Lines>183</Lines>
  <Paragraphs>109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Royal Parks</Company>
  <LinksUpToDate>false</LinksUpToDate>
  <CharactersWithSpaces>3614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krogers</dc:creator>
  <cp:lastModifiedBy>pberry</cp:lastModifiedBy>
  <cp:revision>3</cp:revision>
  <cp:lastPrinted>2017-07-24T21:36:00Z</cp:lastPrinted>
  <dcterms:created xsi:type="dcterms:W3CDTF">2017-07-31T14:28:00Z</dcterms:created>
  <dcterms:modified xsi:type="dcterms:W3CDTF">2017-08-01T15:17:00Z</dcterms:modified>
</cp:coreProperties>
</file>